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A2" w:rsidRPr="00AF43CC" w:rsidRDefault="008873A2" w:rsidP="008873A2">
      <w:pPr>
        <w:keepNext/>
        <w:keepLines/>
        <w:spacing w:before="240" w:after="0"/>
        <w:jc w:val="center"/>
        <w:outlineLvl w:val="0"/>
        <w:rPr>
          <w:rFonts w:ascii="Calibri Light" w:eastAsia="Times New Roman" w:hAnsi="Calibri Light" w:cs="Times New Roman"/>
          <w:noProof/>
          <w:color w:val="2E74B5"/>
          <w:sz w:val="32"/>
          <w:szCs w:val="32"/>
          <w:lang w:val="es-ES_tradnl"/>
        </w:rPr>
      </w:pPr>
      <w:bookmarkStart w:id="0" w:name="_GoBack"/>
      <w:bookmarkEnd w:id="0"/>
      <w:r w:rsidRPr="00AF43CC">
        <w:rPr>
          <w:rFonts w:ascii="Calibri Light" w:eastAsia="Times New Roman" w:hAnsi="Calibri Light" w:cs="Times New Roman"/>
          <w:noProof/>
          <w:color w:val="2E74B5"/>
          <w:sz w:val="32"/>
          <w:szCs w:val="32"/>
        </w:rPr>
        <w:drawing>
          <wp:inline distT="0" distB="0" distL="0" distR="0">
            <wp:extent cx="914400" cy="742950"/>
            <wp:effectExtent l="19050" t="0" r="0" b="0"/>
            <wp:docPr id="3" name="Imagen 3" descr="logo_u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cat"/>
                    <pic:cNvPicPr>
                      <a:picLocks noChangeAspect="1" noChangeArrowheads="1"/>
                    </pic:cNvPicPr>
                  </pic:nvPicPr>
                  <pic:blipFill>
                    <a:blip r:embed="rId5"/>
                    <a:srcRect/>
                    <a:stretch>
                      <a:fillRect/>
                    </a:stretch>
                  </pic:blipFill>
                  <pic:spPr bwMode="auto">
                    <a:xfrm>
                      <a:off x="0" y="0"/>
                      <a:ext cx="914400" cy="742950"/>
                    </a:xfrm>
                    <a:prstGeom prst="rect">
                      <a:avLst/>
                    </a:prstGeom>
                    <a:noFill/>
                    <a:ln w="9525">
                      <a:noFill/>
                      <a:miter lim="800000"/>
                      <a:headEnd/>
                      <a:tailEnd/>
                    </a:ln>
                  </pic:spPr>
                </pic:pic>
              </a:graphicData>
            </a:graphic>
          </wp:inline>
        </w:drawing>
      </w:r>
    </w:p>
    <w:p w:rsidR="008873A2" w:rsidRPr="00AF43CC" w:rsidRDefault="008873A2" w:rsidP="008873A2">
      <w:pPr>
        <w:spacing w:after="0" w:line="240" w:lineRule="auto"/>
        <w:jc w:val="center"/>
        <w:rPr>
          <w:rFonts w:ascii="Arial" w:eastAsia="Calibri" w:hAnsi="Arial" w:cs="Arial"/>
          <w:b/>
          <w:noProof/>
          <w:sz w:val="24"/>
          <w:szCs w:val="24"/>
          <w:lang w:val="es-ES_tradnl"/>
        </w:rPr>
      </w:pPr>
    </w:p>
    <w:p w:rsidR="008873A2" w:rsidRPr="00AF43CC" w:rsidRDefault="008873A2" w:rsidP="008873A2">
      <w:pPr>
        <w:spacing w:after="0" w:line="240" w:lineRule="auto"/>
        <w:jc w:val="center"/>
        <w:rPr>
          <w:rFonts w:ascii="Arial" w:eastAsia="Calibri" w:hAnsi="Arial" w:cs="Arial"/>
          <w:b/>
          <w:noProof/>
          <w:sz w:val="24"/>
          <w:szCs w:val="24"/>
          <w:lang w:val="es-ES_tradnl"/>
        </w:rPr>
      </w:pPr>
      <w:r w:rsidRPr="00AF43CC">
        <w:rPr>
          <w:rFonts w:ascii="Arial" w:eastAsia="Calibri" w:hAnsi="Arial" w:cs="Arial"/>
          <w:b/>
          <w:noProof/>
          <w:sz w:val="24"/>
          <w:szCs w:val="24"/>
          <w:lang w:val="es-ES_tradnl"/>
        </w:rPr>
        <w:t>UNIVERSIDAD CATÓLICA DEL TÁCHIRA</w:t>
      </w:r>
    </w:p>
    <w:p w:rsidR="008873A2" w:rsidRPr="00AF43CC" w:rsidRDefault="008873A2" w:rsidP="008873A2">
      <w:pPr>
        <w:spacing w:after="0"/>
        <w:jc w:val="center"/>
        <w:rPr>
          <w:rFonts w:ascii="Arial" w:eastAsia="Calibri" w:hAnsi="Arial" w:cs="Arial"/>
          <w:b/>
          <w:sz w:val="24"/>
          <w:szCs w:val="24"/>
        </w:rPr>
      </w:pPr>
      <w:r w:rsidRPr="00AF43CC">
        <w:rPr>
          <w:rFonts w:ascii="Arial" w:eastAsia="Calibri" w:hAnsi="Arial" w:cs="Arial"/>
          <w:b/>
          <w:sz w:val="24"/>
          <w:szCs w:val="24"/>
        </w:rPr>
        <w:t>FACULTAD DE CIENCIAS JURÍDICAS Y POLÍTICAS</w:t>
      </w:r>
    </w:p>
    <w:p w:rsidR="008873A2" w:rsidRPr="00AF43CC" w:rsidRDefault="008873A2" w:rsidP="008873A2">
      <w:pPr>
        <w:spacing w:after="0"/>
        <w:jc w:val="center"/>
        <w:rPr>
          <w:rFonts w:ascii="Arial" w:eastAsia="Calibri" w:hAnsi="Arial" w:cs="Arial"/>
          <w:sz w:val="24"/>
          <w:szCs w:val="24"/>
          <w:lang w:val="es-ES_tradnl"/>
        </w:rPr>
      </w:pPr>
      <w:r w:rsidRPr="00AF43CC">
        <w:rPr>
          <w:rFonts w:ascii="Arial" w:eastAsia="Calibri" w:hAnsi="Arial" w:cs="Arial"/>
          <w:b/>
          <w:sz w:val="24"/>
          <w:szCs w:val="24"/>
        </w:rPr>
        <w:t>COORDINACIÓN DE SEMINARIO</w:t>
      </w:r>
    </w:p>
    <w:p w:rsidR="008873A2" w:rsidRPr="00AF43CC" w:rsidRDefault="008873A2" w:rsidP="008873A2">
      <w:pPr>
        <w:spacing w:before="100"/>
        <w:rPr>
          <w:rFonts w:ascii="Arial" w:eastAsia="Calibri" w:hAnsi="Arial" w:cs="Arial"/>
          <w:sz w:val="24"/>
          <w:szCs w:val="24"/>
          <w:lang w:val="es-ES_tradnl"/>
        </w:rPr>
      </w:pPr>
    </w:p>
    <w:p w:rsidR="008873A2" w:rsidRPr="00AF43CC" w:rsidRDefault="008873A2" w:rsidP="008873A2">
      <w:pPr>
        <w:spacing w:after="0" w:line="240" w:lineRule="auto"/>
        <w:ind w:right="-850"/>
        <w:jc w:val="center"/>
        <w:rPr>
          <w:rFonts w:ascii="Arial" w:eastAsia="Calibri" w:hAnsi="Arial" w:cs="Arial"/>
          <w:sz w:val="24"/>
          <w:szCs w:val="24"/>
          <w:lang w:val="es-ES_tradnl"/>
        </w:rPr>
      </w:pPr>
    </w:p>
    <w:p w:rsidR="008873A2" w:rsidRPr="00AF43CC" w:rsidRDefault="008873A2" w:rsidP="008873A2">
      <w:pPr>
        <w:spacing w:after="0" w:line="240" w:lineRule="auto"/>
        <w:ind w:right="-850"/>
        <w:jc w:val="center"/>
        <w:rPr>
          <w:rFonts w:ascii="Arial" w:eastAsia="Calibri" w:hAnsi="Arial" w:cs="Arial"/>
          <w:b/>
          <w:sz w:val="24"/>
          <w:szCs w:val="24"/>
          <w:lang w:val="es-ES_tradnl"/>
        </w:rPr>
      </w:pPr>
    </w:p>
    <w:p w:rsidR="008873A2" w:rsidRDefault="008873A2" w:rsidP="008873A2">
      <w:pPr>
        <w:spacing w:after="0" w:line="240" w:lineRule="auto"/>
        <w:ind w:right="-850"/>
        <w:jc w:val="center"/>
        <w:rPr>
          <w:rFonts w:ascii="Arial" w:eastAsia="Calibri" w:hAnsi="Arial" w:cs="Arial"/>
          <w:b/>
          <w:sz w:val="24"/>
          <w:szCs w:val="24"/>
          <w:lang w:val="es-ES_tradnl"/>
        </w:rPr>
      </w:pPr>
    </w:p>
    <w:p w:rsidR="008873A2" w:rsidRDefault="008873A2" w:rsidP="008873A2">
      <w:pPr>
        <w:spacing w:after="0" w:line="240" w:lineRule="auto"/>
        <w:ind w:right="-850"/>
        <w:jc w:val="center"/>
        <w:rPr>
          <w:rFonts w:ascii="Arial" w:eastAsia="Calibri" w:hAnsi="Arial" w:cs="Arial"/>
          <w:b/>
          <w:sz w:val="24"/>
          <w:szCs w:val="24"/>
          <w:lang w:val="es-ES_tradnl"/>
        </w:rPr>
      </w:pPr>
    </w:p>
    <w:p w:rsidR="008873A2" w:rsidRDefault="008873A2" w:rsidP="008873A2">
      <w:pPr>
        <w:spacing w:after="0" w:line="240" w:lineRule="auto"/>
        <w:ind w:right="-850"/>
        <w:jc w:val="center"/>
        <w:rPr>
          <w:rFonts w:ascii="Arial" w:eastAsia="Calibri" w:hAnsi="Arial" w:cs="Arial"/>
          <w:b/>
          <w:sz w:val="24"/>
          <w:szCs w:val="24"/>
          <w:lang w:val="es-ES_tradnl"/>
        </w:rPr>
      </w:pPr>
    </w:p>
    <w:p w:rsidR="008873A2" w:rsidRDefault="008873A2" w:rsidP="008873A2">
      <w:pPr>
        <w:spacing w:after="0" w:line="240" w:lineRule="auto"/>
        <w:ind w:right="-850"/>
        <w:jc w:val="center"/>
        <w:rPr>
          <w:rFonts w:ascii="Arial" w:eastAsia="Calibri" w:hAnsi="Arial" w:cs="Arial"/>
          <w:b/>
          <w:sz w:val="24"/>
          <w:szCs w:val="24"/>
          <w:lang w:val="es-ES_tradnl"/>
        </w:rPr>
      </w:pPr>
    </w:p>
    <w:p w:rsidR="008873A2" w:rsidRDefault="008873A2" w:rsidP="008873A2">
      <w:pPr>
        <w:spacing w:after="0" w:line="360" w:lineRule="auto"/>
        <w:ind w:right="-850"/>
        <w:jc w:val="center"/>
        <w:rPr>
          <w:rFonts w:ascii="Arial" w:eastAsia="Calibri" w:hAnsi="Arial" w:cs="Arial"/>
          <w:b/>
          <w:sz w:val="24"/>
          <w:szCs w:val="24"/>
          <w:lang w:val="es-ES_tradnl"/>
        </w:rPr>
      </w:pPr>
    </w:p>
    <w:p w:rsidR="008873A2" w:rsidRDefault="008873A2" w:rsidP="008873A2">
      <w:pPr>
        <w:spacing w:after="0" w:line="360" w:lineRule="auto"/>
        <w:ind w:right="-850"/>
        <w:jc w:val="center"/>
        <w:rPr>
          <w:rFonts w:ascii="Arial" w:eastAsia="Calibri" w:hAnsi="Arial" w:cs="Arial"/>
          <w:b/>
          <w:sz w:val="28"/>
          <w:szCs w:val="28"/>
          <w:lang w:val="es-ES_tradnl"/>
        </w:rPr>
      </w:pPr>
      <w:r>
        <w:rPr>
          <w:rFonts w:ascii="Arial" w:eastAsia="Calibri" w:hAnsi="Arial" w:cs="Arial"/>
          <w:b/>
          <w:sz w:val="24"/>
          <w:szCs w:val="24"/>
          <w:lang w:val="es-ES_tradnl"/>
        </w:rPr>
        <w:t>EL PROCEDIMIENTO PENAL DE FLAGRANCIA: DE EXCEPCIÓN DE LA LIBERTAD PERSONAL A INSTRUMENTO DE VIOLACIÓN DEL DERECHO</w:t>
      </w:r>
    </w:p>
    <w:p w:rsidR="008873A2" w:rsidRPr="00AF43CC" w:rsidRDefault="008873A2" w:rsidP="008873A2">
      <w:pPr>
        <w:spacing w:after="0" w:line="360" w:lineRule="auto"/>
        <w:ind w:left="4321"/>
        <w:jc w:val="right"/>
        <w:rPr>
          <w:rFonts w:ascii="Arial" w:eastAsia="Times New Roman" w:hAnsi="Arial" w:cs="Arial"/>
          <w:b/>
          <w:sz w:val="24"/>
          <w:szCs w:val="24"/>
          <w:lang w:val="es-ES_tradnl"/>
        </w:rPr>
      </w:pPr>
    </w:p>
    <w:p w:rsidR="008873A2" w:rsidRDefault="008873A2" w:rsidP="008873A2">
      <w:pPr>
        <w:spacing w:after="0" w:line="360" w:lineRule="auto"/>
        <w:jc w:val="right"/>
        <w:rPr>
          <w:rFonts w:ascii="Arial" w:eastAsia="Times New Roman" w:hAnsi="Arial" w:cs="Arial"/>
          <w:b/>
          <w:sz w:val="24"/>
          <w:szCs w:val="24"/>
          <w:lang w:val="es-ES_tradnl"/>
        </w:rPr>
      </w:pPr>
    </w:p>
    <w:p w:rsidR="008873A2" w:rsidRPr="00AF43CC" w:rsidRDefault="008873A2" w:rsidP="008873A2">
      <w:pPr>
        <w:spacing w:after="0" w:line="360" w:lineRule="auto"/>
        <w:jc w:val="right"/>
        <w:rPr>
          <w:rFonts w:ascii="Arial" w:eastAsia="Times New Roman" w:hAnsi="Arial" w:cs="Arial"/>
          <w:b/>
          <w:sz w:val="24"/>
          <w:szCs w:val="24"/>
          <w:lang w:val="es-ES_tradnl"/>
        </w:rPr>
      </w:pPr>
    </w:p>
    <w:p w:rsidR="008873A2" w:rsidRPr="00AF43CC" w:rsidRDefault="008873A2" w:rsidP="008873A2">
      <w:pPr>
        <w:spacing w:after="0" w:line="360" w:lineRule="auto"/>
        <w:jc w:val="right"/>
        <w:rPr>
          <w:rFonts w:ascii="Arial" w:eastAsia="Times New Roman" w:hAnsi="Arial" w:cs="Arial"/>
          <w:b/>
          <w:sz w:val="24"/>
          <w:szCs w:val="24"/>
          <w:lang w:val="es-ES_tradnl"/>
        </w:rPr>
      </w:pPr>
    </w:p>
    <w:p w:rsidR="008873A2" w:rsidRPr="00AF43CC" w:rsidRDefault="008873A2" w:rsidP="008873A2">
      <w:pPr>
        <w:spacing w:after="0" w:line="360" w:lineRule="auto"/>
        <w:jc w:val="right"/>
        <w:rPr>
          <w:rFonts w:ascii="Arial" w:eastAsia="Times New Roman" w:hAnsi="Arial" w:cs="Arial"/>
          <w:sz w:val="24"/>
          <w:szCs w:val="24"/>
          <w:lang w:val="es-ES_tradnl"/>
        </w:rPr>
      </w:pPr>
      <w:r w:rsidRPr="00AF43CC">
        <w:rPr>
          <w:rFonts w:ascii="Arial" w:eastAsia="Times New Roman" w:hAnsi="Arial" w:cs="Arial"/>
          <w:b/>
          <w:sz w:val="24"/>
          <w:szCs w:val="24"/>
          <w:lang w:val="es-ES_tradnl"/>
        </w:rPr>
        <w:t>Autor</w:t>
      </w:r>
      <w:r w:rsidRPr="00AF43CC">
        <w:rPr>
          <w:rFonts w:ascii="Arial" w:eastAsia="Times New Roman" w:hAnsi="Arial" w:cs="Arial"/>
          <w:sz w:val="24"/>
          <w:szCs w:val="24"/>
          <w:lang w:val="es-ES_tradnl"/>
        </w:rPr>
        <w:t xml:space="preserve">: </w:t>
      </w:r>
      <w:r>
        <w:rPr>
          <w:rFonts w:ascii="Arial" w:eastAsia="Times New Roman" w:hAnsi="Arial" w:cs="Arial"/>
          <w:sz w:val="24"/>
          <w:szCs w:val="24"/>
          <w:lang w:val="es-ES_tradnl"/>
        </w:rPr>
        <w:t xml:space="preserve">Rodríguez F., José Alberto </w:t>
      </w:r>
    </w:p>
    <w:p w:rsidR="008873A2" w:rsidRPr="00AF43CC" w:rsidRDefault="008873A2" w:rsidP="008873A2">
      <w:pPr>
        <w:spacing w:after="0" w:line="360" w:lineRule="auto"/>
        <w:jc w:val="right"/>
        <w:rPr>
          <w:rFonts w:ascii="Arial" w:eastAsia="Times New Roman" w:hAnsi="Arial" w:cs="Arial"/>
          <w:sz w:val="24"/>
          <w:szCs w:val="24"/>
          <w:lang w:val="es-ES_tradnl"/>
        </w:rPr>
      </w:pPr>
      <w:r w:rsidRPr="00AF43CC">
        <w:rPr>
          <w:rFonts w:ascii="Arial" w:eastAsia="Times New Roman" w:hAnsi="Arial" w:cs="Arial"/>
          <w:sz w:val="24"/>
          <w:szCs w:val="24"/>
          <w:lang w:val="es-ES_tradnl"/>
        </w:rPr>
        <w:t>C.I.</w:t>
      </w:r>
      <w:r>
        <w:rPr>
          <w:rFonts w:ascii="Arial" w:eastAsia="Times New Roman" w:hAnsi="Arial" w:cs="Arial"/>
          <w:sz w:val="24"/>
          <w:szCs w:val="24"/>
          <w:lang w:val="es-ES_tradnl"/>
        </w:rPr>
        <w:t>14.653.586</w:t>
      </w:r>
      <w:r w:rsidRPr="00AF43CC">
        <w:rPr>
          <w:rFonts w:ascii="Arial" w:eastAsia="Times New Roman" w:hAnsi="Arial" w:cs="Arial"/>
          <w:sz w:val="24"/>
          <w:szCs w:val="24"/>
          <w:lang w:val="es-ES_tradnl"/>
        </w:rPr>
        <w:t xml:space="preserve"> </w:t>
      </w:r>
    </w:p>
    <w:p w:rsidR="008873A2" w:rsidRPr="00AF43CC" w:rsidRDefault="008873A2" w:rsidP="008873A2">
      <w:pPr>
        <w:spacing w:after="0" w:line="360" w:lineRule="auto"/>
        <w:jc w:val="right"/>
        <w:rPr>
          <w:rFonts w:ascii="Arial" w:eastAsia="Times New Roman" w:hAnsi="Arial" w:cs="Arial"/>
          <w:sz w:val="24"/>
          <w:szCs w:val="24"/>
          <w:lang w:val="es-ES_tradnl"/>
        </w:rPr>
      </w:pPr>
      <w:r w:rsidRPr="00AF43CC">
        <w:rPr>
          <w:rFonts w:ascii="Arial" w:eastAsia="Times New Roman" w:hAnsi="Arial" w:cs="Arial"/>
          <w:b/>
          <w:sz w:val="24"/>
          <w:szCs w:val="24"/>
          <w:lang w:val="es-ES_tradnl"/>
        </w:rPr>
        <w:t>Tutor</w:t>
      </w:r>
      <w:r w:rsidRPr="00AF43CC">
        <w:rPr>
          <w:rFonts w:ascii="Arial" w:eastAsia="Times New Roman" w:hAnsi="Arial" w:cs="Arial"/>
          <w:sz w:val="24"/>
          <w:szCs w:val="24"/>
          <w:lang w:val="es-ES_tradnl"/>
        </w:rPr>
        <w:t>:</w:t>
      </w:r>
      <w:r>
        <w:rPr>
          <w:rFonts w:ascii="Arial" w:eastAsia="Times New Roman" w:hAnsi="Arial" w:cs="Arial"/>
          <w:sz w:val="24"/>
          <w:szCs w:val="24"/>
          <w:lang w:val="es-ES_tradnl"/>
        </w:rPr>
        <w:t xml:space="preserve"> Dolly Duque</w:t>
      </w:r>
    </w:p>
    <w:p w:rsidR="008873A2" w:rsidRPr="00AF43CC" w:rsidRDefault="008873A2" w:rsidP="008873A2">
      <w:pPr>
        <w:spacing w:before="240" w:after="0" w:line="360" w:lineRule="auto"/>
        <w:jc w:val="right"/>
        <w:rPr>
          <w:rFonts w:ascii="Arial" w:eastAsia="Times New Roman" w:hAnsi="Arial" w:cs="Arial"/>
          <w:sz w:val="24"/>
          <w:szCs w:val="24"/>
          <w:lang w:val="es-ES_tradnl"/>
        </w:rPr>
      </w:pPr>
    </w:p>
    <w:p w:rsidR="008873A2" w:rsidRDefault="008873A2" w:rsidP="008873A2">
      <w:pPr>
        <w:spacing w:before="240" w:after="0" w:line="360" w:lineRule="auto"/>
        <w:jc w:val="right"/>
        <w:rPr>
          <w:rFonts w:ascii="Arial" w:eastAsia="Times New Roman" w:hAnsi="Arial" w:cs="Arial"/>
          <w:sz w:val="24"/>
          <w:szCs w:val="24"/>
          <w:lang w:val="es-ES_tradnl"/>
        </w:rPr>
      </w:pPr>
    </w:p>
    <w:p w:rsidR="008873A2" w:rsidRDefault="008873A2" w:rsidP="008873A2">
      <w:pPr>
        <w:spacing w:before="240" w:after="0" w:line="360" w:lineRule="auto"/>
        <w:jc w:val="right"/>
        <w:rPr>
          <w:rFonts w:ascii="Arial" w:eastAsia="Times New Roman" w:hAnsi="Arial" w:cs="Arial"/>
          <w:sz w:val="24"/>
          <w:szCs w:val="24"/>
          <w:lang w:val="es-ES_tradnl"/>
        </w:rPr>
      </w:pPr>
    </w:p>
    <w:p w:rsidR="008873A2" w:rsidRDefault="008873A2" w:rsidP="008873A2">
      <w:pPr>
        <w:spacing w:before="240" w:after="0" w:line="360" w:lineRule="auto"/>
        <w:jc w:val="right"/>
        <w:rPr>
          <w:rFonts w:ascii="Arial" w:eastAsia="Times New Roman" w:hAnsi="Arial" w:cs="Arial"/>
          <w:sz w:val="24"/>
          <w:szCs w:val="24"/>
          <w:lang w:val="es-ES_tradnl"/>
        </w:rPr>
      </w:pPr>
    </w:p>
    <w:p w:rsidR="008873A2" w:rsidRDefault="008873A2" w:rsidP="008873A2">
      <w:pPr>
        <w:jc w:val="center"/>
        <w:rPr>
          <w:rFonts w:ascii="Arial" w:eastAsia="Times New Roman" w:hAnsi="Arial" w:cs="Arial"/>
          <w:b/>
          <w:sz w:val="24"/>
          <w:szCs w:val="24"/>
          <w:lang w:val="es-ES_tradnl"/>
        </w:rPr>
      </w:pPr>
      <w:r w:rsidRPr="00AF43CC">
        <w:rPr>
          <w:rFonts w:ascii="Arial" w:eastAsia="Times New Roman" w:hAnsi="Arial" w:cs="Arial"/>
          <w:b/>
          <w:sz w:val="24"/>
          <w:szCs w:val="24"/>
          <w:lang w:val="es-ES_tradnl"/>
        </w:rPr>
        <w:t xml:space="preserve">San Cristóbal, </w:t>
      </w:r>
      <w:r>
        <w:rPr>
          <w:rFonts w:ascii="Arial" w:eastAsia="Times New Roman" w:hAnsi="Arial" w:cs="Arial"/>
          <w:b/>
          <w:sz w:val="24"/>
          <w:szCs w:val="24"/>
          <w:lang w:val="es-ES_tradnl"/>
        </w:rPr>
        <w:t>11 de junio</w:t>
      </w:r>
      <w:r w:rsidRPr="00AF43CC">
        <w:rPr>
          <w:rFonts w:ascii="Arial" w:eastAsia="Times New Roman" w:hAnsi="Arial" w:cs="Arial"/>
          <w:b/>
          <w:sz w:val="24"/>
          <w:szCs w:val="24"/>
          <w:lang w:val="es-ES_tradnl"/>
        </w:rPr>
        <w:t xml:space="preserve"> de 20</w:t>
      </w:r>
      <w:r>
        <w:rPr>
          <w:rFonts w:ascii="Arial" w:eastAsia="Times New Roman" w:hAnsi="Arial" w:cs="Arial"/>
          <w:b/>
          <w:sz w:val="24"/>
          <w:szCs w:val="24"/>
          <w:lang w:val="es-ES_tradnl"/>
        </w:rPr>
        <w:t>21</w:t>
      </w:r>
    </w:p>
    <w:p w:rsidR="008873A2" w:rsidRDefault="008873A2" w:rsidP="008873A2">
      <w:pPr>
        <w:spacing w:after="0" w:line="240" w:lineRule="auto"/>
        <w:jc w:val="center"/>
        <w:rPr>
          <w:rFonts w:ascii="Arial" w:eastAsia="Times New Roman" w:hAnsi="Arial" w:cs="Arial"/>
          <w:sz w:val="24"/>
          <w:szCs w:val="24"/>
        </w:rPr>
      </w:pPr>
    </w:p>
    <w:p w:rsidR="008873A2" w:rsidRDefault="008873A2" w:rsidP="008873A2">
      <w:pPr>
        <w:spacing w:after="0" w:line="240" w:lineRule="auto"/>
        <w:jc w:val="center"/>
        <w:rPr>
          <w:rFonts w:ascii="Arial" w:eastAsia="Times New Roman" w:hAnsi="Arial" w:cs="Arial"/>
          <w:sz w:val="24"/>
          <w:szCs w:val="24"/>
        </w:rPr>
      </w:pPr>
    </w:p>
    <w:p w:rsidR="008873A2" w:rsidRDefault="008873A2" w:rsidP="008873A2">
      <w:pPr>
        <w:spacing w:after="0" w:line="240" w:lineRule="auto"/>
        <w:jc w:val="center"/>
        <w:rPr>
          <w:rFonts w:ascii="Arial" w:eastAsia="Times New Roman" w:hAnsi="Arial" w:cs="Arial"/>
          <w:sz w:val="24"/>
          <w:szCs w:val="24"/>
        </w:rPr>
      </w:pPr>
    </w:p>
    <w:p w:rsidR="008873A2" w:rsidRDefault="008873A2" w:rsidP="008873A2">
      <w:pPr>
        <w:spacing w:after="0" w:line="240" w:lineRule="auto"/>
        <w:jc w:val="center"/>
        <w:rPr>
          <w:rFonts w:ascii="Arial" w:eastAsia="Times New Roman" w:hAnsi="Arial" w:cs="Arial"/>
          <w:sz w:val="24"/>
          <w:szCs w:val="24"/>
        </w:rPr>
      </w:pPr>
    </w:p>
    <w:p w:rsidR="008873A2" w:rsidRDefault="008873A2" w:rsidP="008873A2">
      <w:pPr>
        <w:spacing w:after="0" w:line="240" w:lineRule="auto"/>
        <w:jc w:val="center"/>
        <w:rPr>
          <w:rFonts w:ascii="Arial" w:eastAsia="Times New Roman" w:hAnsi="Arial" w:cs="Arial"/>
          <w:sz w:val="24"/>
          <w:szCs w:val="24"/>
        </w:rPr>
      </w:pPr>
    </w:p>
    <w:p w:rsidR="008873A2" w:rsidRDefault="008873A2" w:rsidP="008873A2">
      <w:pPr>
        <w:spacing w:after="0" w:line="240" w:lineRule="auto"/>
        <w:jc w:val="center"/>
        <w:rPr>
          <w:rFonts w:ascii="Arial" w:eastAsia="Times New Roman" w:hAnsi="Arial" w:cs="Arial"/>
          <w:sz w:val="24"/>
          <w:szCs w:val="24"/>
        </w:rPr>
      </w:pPr>
    </w:p>
    <w:p w:rsidR="008873A2" w:rsidRDefault="008873A2" w:rsidP="008873A2">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UNIVERSIDAD CATÓLICA DEL TÁCHIRA </w:t>
      </w:r>
    </w:p>
    <w:p w:rsidR="008873A2" w:rsidRDefault="008873A2" w:rsidP="008873A2">
      <w:pPr>
        <w:spacing w:after="0" w:line="240" w:lineRule="auto"/>
        <w:jc w:val="center"/>
        <w:rPr>
          <w:rFonts w:ascii="Arial" w:eastAsia="Times New Roman" w:hAnsi="Arial" w:cs="Arial"/>
          <w:sz w:val="24"/>
          <w:szCs w:val="24"/>
        </w:rPr>
      </w:pPr>
      <w:r>
        <w:rPr>
          <w:rFonts w:ascii="Arial" w:eastAsia="Times New Roman" w:hAnsi="Arial" w:cs="Arial"/>
          <w:sz w:val="24"/>
          <w:szCs w:val="24"/>
        </w:rPr>
        <w:t>FACULTAD DE CIENCIAS JURÍDICAS Y POLÍTICAS.</w:t>
      </w:r>
    </w:p>
    <w:p w:rsidR="008873A2" w:rsidRDefault="008873A2" w:rsidP="008873A2">
      <w:pPr>
        <w:spacing w:after="0" w:line="240" w:lineRule="auto"/>
        <w:jc w:val="center"/>
        <w:rPr>
          <w:rFonts w:ascii="Arial" w:eastAsia="Times New Roman" w:hAnsi="Arial" w:cs="Arial"/>
          <w:sz w:val="24"/>
          <w:szCs w:val="24"/>
        </w:rPr>
      </w:pPr>
      <w:r>
        <w:rPr>
          <w:rFonts w:ascii="Arial" w:eastAsia="Times New Roman" w:hAnsi="Arial" w:cs="Arial"/>
          <w:sz w:val="24"/>
          <w:szCs w:val="24"/>
        </w:rPr>
        <w:t>ESCUELA DE DERECHO</w:t>
      </w:r>
    </w:p>
    <w:p w:rsidR="008873A2" w:rsidRDefault="008873A2" w:rsidP="008873A2">
      <w:pPr>
        <w:spacing w:after="0" w:line="240" w:lineRule="auto"/>
        <w:jc w:val="right"/>
        <w:rPr>
          <w:rFonts w:ascii="Arial" w:eastAsia="Times New Roman" w:hAnsi="Arial" w:cs="Arial"/>
          <w:sz w:val="24"/>
          <w:szCs w:val="24"/>
        </w:rPr>
      </w:pPr>
    </w:p>
    <w:p w:rsidR="008873A2" w:rsidRDefault="008873A2" w:rsidP="008873A2">
      <w:pPr>
        <w:spacing w:after="0" w:line="240" w:lineRule="auto"/>
        <w:jc w:val="center"/>
        <w:rPr>
          <w:rFonts w:ascii="Arial" w:eastAsia="Times New Roman" w:hAnsi="Arial" w:cs="Arial"/>
          <w:sz w:val="24"/>
          <w:szCs w:val="24"/>
        </w:rPr>
      </w:pPr>
      <w:r>
        <w:rPr>
          <w:rFonts w:ascii="Arial" w:eastAsia="Calibri" w:hAnsi="Arial" w:cs="Arial"/>
          <w:b/>
          <w:sz w:val="24"/>
          <w:szCs w:val="24"/>
          <w:lang w:val="es-ES_tradnl"/>
        </w:rPr>
        <w:t>EL PROCEDIMIENTO PENAL DE FLAGRANCIA: DE EXCEPCIÓN DE LA LIBERTAD PERSONAL A INSTRUMENTO DE VIOLACIÓN DEL DERECHO</w:t>
      </w:r>
    </w:p>
    <w:p w:rsidR="008873A2" w:rsidRDefault="008873A2" w:rsidP="008873A2">
      <w:pPr>
        <w:spacing w:after="0" w:line="360" w:lineRule="auto"/>
        <w:jc w:val="right"/>
        <w:rPr>
          <w:rFonts w:ascii="Arial" w:eastAsia="Times New Roman" w:hAnsi="Arial" w:cs="Arial"/>
          <w:sz w:val="24"/>
          <w:szCs w:val="24"/>
        </w:rPr>
      </w:pPr>
    </w:p>
    <w:p w:rsidR="008873A2" w:rsidRPr="00AF43CC" w:rsidRDefault="008873A2" w:rsidP="008873A2">
      <w:pPr>
        <w:spacing w:after="0" w:line="360" w:lineRule="auto"/>
        <w:jc w:val="right"/>
        <w:rPr>
          <w:rFonts w:ascii="Arial" w:eastAsia="Times New Roman" w:hAnsi="Arial" w:cs="Arial"/>
          <w:sz w:val="24"/>
          <w:szCs w:val="24"/>
          <w:lang w:val="es-ES_tradnl"/>
        </w:rPr>
      </w:pPr>
      <w:r>
        <w:rPr>
          <w:rFonts w:ascii="Arial" w:eastAsia="Times New Roman" w:hAnsi="Arial" w:cs="Arial"/>
          <w:sz w:val="24"/>
          <w:szCs w:val="24"/>
        </w:rPr>
        <w:t xml:space="preserve">Autor: </w:t>
      </w:r>
      <w:r>
        <w:rPr>
          <w:rFonts w:ascii="Arial" w:eastAsia="Times New Roman" w:hAnsi="Arial" w:cs="Arial"/>
          <w:sz w:val="24"/>
          <w:szCs w:val="24"/>
          <w:lang w:val="es-ES_tradnl"/>
        </w:rPr>
        <w:t xml:space="preserve">Rodríguez F., José Alberto </w:t>
      </w:r>
    </w:p>
    <w:p w:rsidR="008873A2" w:rsidRDefault="008873A2" w:rsidP="008873A2">
      <w:pPr>
        <w:spacing w:after="0" w:line="240" w:lineRule="auto"/>
        <w:jc w:val="right"/>
        <w:rPr>
          <w:rFonts w:ascii="Arial" w:eastAsia="Times New Roman" w:hAnsi="Arial" w:cs="Arial"/>
          <w:sz w:val="24"/>
          <w:szCs w:val="24"/>
        </w:rPr>
      </w:pPr>
      <w:r>
        <w:rPr>
          <w:rFonts w:ascii="Arial" w:eastAsia="Times New Roman" w:hAnsi="Arial" w:cs="Arial"/>
          <w:sz w:val="24"/>
          <w:szCs w:val="24"/>
        </w:rPr>
        <w:tab/>
        <w:t>Tutor: Dolly Duque</w:t>
      </w:r>
    </w:p>
    <w:p w:rsidR="008873A2" w:rsidRDefault="008873A2" w:rsidP="008873A2">
      <w:pPr>
        <w:spacing w:after="0" w:line="240" w:lineRule="auto"/>
        <w:jc w:val="right"/>
        <w:rPr>
          <w:rFonts w:ascii="Arial" w:eastAsia="Times New Roman" w:hAnsi="Arial" w:cs="Arial"/>
          <w:sz w:val="24"/>
          <w:szCs w:val="24"/>
        </w:rPr>
      </w:pPr>
      <w:r>
        <w:rPr>
          <w:rFonts w:ascii="Arial" w:eastAsia="Times New Roman" w:hAnsi="Arial" w:cs="Arial"/>
          <w:sz w:val="24"/>
          <w:szCs w:val="24"/>
        </w:rPr>
        <w:t>Fecha: mayo 2021</w:t>
      </w:r>
    </w:p>
    <w:p w:rsidR="008873A2" w:rsidRDefault="008873A2" w:rsidP="008873A2">
      <w:pPr>
        <w:tabs>
          <w:tab w:val="left" w:pos="567"/>
        </w:tabs>
        <w:spacing w:after="0" w:line="360" w:lineRule="auto"/>
        <w:rPr>
          <w:rFonts w:ascii="Arial" w:hAnsi="Arial" w:cs="Arial"/>
          <w:b/>
          <w:sz w:val="28"/>
          <w:szCs w:val="28"/>
        </w:rPr>
      </w:pPr>
    </w:p>
    <w:p w:rsidR="008873A2" w:rsidRDefault="008873A2" w:rsidP="008873A2">
      <w:pPr>
        <w:tabs>
          <w:tab w:val="left" w:pos="567"/>
        </w:tabs>
        <w:spacing w:after="0" w:line="360" w:lineRule="auto"/>
        <w:jc w:val="center"/>
        <w:rPr>
          <w:rFonts w:ascii="Arial" w:hAnsi="Arial" w:cs="Arial"/>
          <w:b/>
          <w:sz w:val="24"/>
          <w:szCs w:val="24"/>
        </w:rPr>
      </w:pPr>
      <w:r>
        <w:rPr>
          <w:rFonts w:ascii="Arial" w:hAnsi="Arial" w:cs="Arial"/>
          <w:b/>
          <w:sz w:val="24"/>
          <w:szCs w:val="24"/>
        </w:rPr>
        <w:t>RESUMEN</w:t>
      </w:r>
    </w:p>
    <w:p w:rsidR="008873A2" w:rsidRDefault="008873A2" w:rsidP="008873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presente estudio tiene como propósito principal </w:t>
      </w:r>
      <w:r>
        <w:rPr>
          <w:rFonts w:ascii="Arial" w:eastAsia="Calibri" w:hAnsi="Arial" w:cs="Arial"/>
          <w:sz w:val="24"/>
          <w:szCs w:val="24"/>
        </w:rPr>
        <w:t xml:space="preserve">estudiar </w:t>
      </w:r>
      <w:r w:rsidRPr="00254D27">
        <w:rPr>
          <w:rFonts w:ascii="Arial" w:eastAsia="Calibri" w:hAnsi="Arial" w:cs="Arial"/>
          <w:sz w:val="24"/>
          <w:szCs w:val="24"/>
        </w:rPr>
        <w:t>el pr</w:t>
      </w:r>
      <w:r>
        <w:rPr>
          <w:rFonts w:ascii="Arial" w:eastAsia="Calibri" w:hAnsi="Arial" w:cs="Arial"/>
          <w:sz w:val="24"/>
          <w:szCs w:val="24"/>
        </w:rPr>
        <w:t>ocedimiento penal de flagrancia,</w:t>
      </w:r>
      <w:r w:rsidRPr="00254D27">
        <w:rPr>
          <w:rFonts w:ascii="Arial" w:eastAsia="Calibri" w:hAnsi="Arial" w:cs="Arial"/>
          <w:sz w:val="24"/>
          <w:szCs w:val="24"/>
        </w:rPr>
        <w:t xml:space="preserve"> de excepción de la libertad personal a instrumento de violación del derecho</w:t>
      </w:r>
      <w:r>
        <w:rPr>
          <w:rFonts w:ascii="Arial" w:eastAsia="Calibri" w:hAnsi="Arial" w:cs="Arial"/>
          <w:sz w:val="24"/>
          <w:szCs w:val="24"/>
        </w:rPr>
        <w:t>, a través de una metodología de investigación cualitativa de tipo documental y descriptiva</w:t>
      </w:r>
      <w:r>
        <w:rPr>
          <w:rFonts w:ascii="Arial" w:hAnsi="Arial" w:cs="Arial"/>
          <w:color w:val="000000"/>
          <w:sz w:val="24"/>
          <w:szCs w:val="24"/>
          <w:lang w:val="es-MX"/>
        </w:rPr>
        <w:t>, en la cual se utilizo</w:t>
      </w:r>
      <w:r>
        <w:rPr>
          <w:rFonts w:ascii="Arial" w:hAnsi="Arial" w:cs="Arial"/>
          <w:sz w:val="24"/>
          <w:szCs w:val="24"/>
          <w:shd w:val="clear" w:color="auto" w:fill="FFFFFF"/>
        </w:rPr>
        <w:t xml:space="preserve"> la observación no participante como técnica para recolectar datos, desde la recolección de información mediante libros, documentos escritos y en línea, leyes, sentencias, entre otros documentos</w:t>
      </w:r>
      <w:r>
        <w:rPr>
          <w:rFonts w:ascii="Arial" w:hAnsi="Arial" w:cs="Arial"/>
          <w:sz w:val="24"/>
          <w:szCs w:val="24"/>
        </w:rPr>
        <w:t xml:space="preserve">. Para el estudio se procedió al análisis e interpretación de las fuentes consultadas, así como de la Constitución de la República Bolivariana de Venezuela, el Código Orgánico Procesal Penal, así como otras leyes que sirvieron como basa jurídica en lo concernientes a su actuación en la investigación de un hecho punible. En el desarrollo de la investigación se evidencia que el delito flagrante y la flagrancia es uno de los objetos de preocupación de la sociedad venezolana, que ha ido evolucionando a medida del paso del tiempo, sin embargo, es importante analizar que </w:t>
      </w:r>
      <w:r w:rsidRPr="00036C33">
        <w:rPr>
          <w:rFonts w:ascii="Arial" w:hAnsi="Arial" w:cs="Arial"/>
          <w:sz w:val="24"/>
          <w:szCs w:val="24"/>
        </w:rPr>
        <w:t>cuando existe una privación</w:t>
      </w:r>
      <w:r>
        <w:rPr>
          <w:rFonts w:ascii="Arial" w:hAnsi="Arial" w:cs="Arial"/>
          <w:sz w:val="24"/>
          <w:szCs w:val="24"/>
        </w:rPr>
        <w:t xml:space="preserve"> de la libertad</w:t>
      </w:r>
      <w:r w:rsidRPr="00036C33">
        <w:rPr>
          <w:rFonts w:ascii="Arial" w:hAnsi="Arial" w:cs="Arial"/>
          <w:sz w:val="24"/>
          <w:szCs w:val="24"/>
        </w:rPr>
        <w:t xml:space="preserve"> objeto de una detención, la misma solo puede ser mediante</w:t>
      </w:r>
      <w:r>
        <w:rPr>
          <w:rFonts w:ascii="Arial" w:hAnsi="Arial" w:cs="Arial"/>
          <w:sz w:val="24"/>
          <w:szCs w:val="24"/>
        </w:rPr>
        <w:t xml:space="preserve"> </w:t>
      </w:r>
      <w:r w:rsidRPr="00036C33">
        <w:rPr>
          <w:rFonts w:ascii="Arial" w:hAnsi="Arial" w:cs="Arial"/>
          <w:sz w:val="24"/>
          <w:szCs w:val="24"/>
        </w:rPr>
        <w:t>sentencia de juez o tribunal o como excepción; cuando se trate de Delito</w:t>
      </w:r>
      <w:r>
        <w:rPr>
          <w:rFonts w:ascii="Arial" w:hAnsi="Arial" w:cs="Arial"/>
          <w:sz w:val="24"/>
          <w:szCs w:val="24"/>
        </w:rPr>
        <w:t xml:space="preserve"> </w:t>
      </w:r>
      <w:r w:rsidRPr="00036C33">
        <w:rPr>
          <w:rFonts w:ascii="Arial" w:hAnsi="Arial" w:cs="Arial"/>
          <w:sz w:val="24"/>
          <w:szCs w:val="24"/>
        </w:rPr>
        <w:t>Flagrante</w:t>
      </w:r>
      <w:r>
        <w:rPr>
          <w:rFonts w:ascii="Arial" w:hAnsi="Arial" w:cs="Arial"/>
          <w:sz w:val="24"/>
          <w:szCs w:val="24"/>
        </w:rPr>
        <w:t xml:space="preserve">. Al respecto resulta imprescindible, con el fin de no ver vulnerados los derechos del detenido, que los funcionarios públicos al momento de observar la flagrancia deben ser lo más eficientes posibles y lograr un procedimiento abreviado óptimo, siendo que, en muchos casos </w:t>
      </w:r>
      <w:r w:rsidRPr="00BC6F24">
        <w:rPr>
          <w:rFonts w:ascii="Arial" w:hAnsi="Arial" w:cs="Arial"/>
          <w:sz w:val="24"/>
          <w:szCs w:val="24"/>
        </w:rPr>
        <w:t>los funcionarios</w:t>
      </w:r>
      <w:r>
        <w:rPr>
          <w:rFonts w:ascii="Arial" w:hAnsi="Arial" w:cs="Arial"/>
          <w:sz w:val="24"/>
          <w:szCs w:val="24"/>
        </w:rPr>
        <w:t xml:space="preserve"> </w:t>
      </w:r>
      <w:r w:rsidRPr="00BC6F24">
        <w:rPr>
          <w:rFonts w:ascii="Arial" w:hAnsi="Arial" w:cs="Arial"/>
          <w:sz w:val="24"/>
          <w:szCs w:val="24"/>
        </w:rPr>
        <w:t>de los órganos de investigación penal actúan sobre la base de la presunción de</w:t>
      </w:r>
      <w:r>
        <w:rPr>
          <w:rFonts w:ascii="Arial" w:hAnsi="Arial" w:cs="Arial"/>
          <w:sz w:val="24"/>
          <w:szCs w:val="24"/>
        </w:rPr>
        <w:t xml:space="preserve"> </w:t>
      </w:r>
      <w:r w:rsidRPr="00BC6F24">
        <w:rPr>
          <w:rFonts w:ascii="Arial" w:hAnsi="Arial" w:cs="Arial"/>
          <w:sz w:val="24"/>
          <w:szCs w:val="24"/>
        </w:rPr>
        <w:t xml:space="preserve">culpabilidad y no en la </w:t>
      </w:r>
      <w:r>
        <w:rPr>
          <w:rFonts w:ascii="Arial" w:hAnsi="Arial" w:cs="Arial"/>
          <w:sz w:val="24"/>
          <w:szCs w:val="24"/>
        </w:rPr>
        <w:t xml:space="preserve">presunción </w:t>
      </w:r>
      <w:r w:rsidRPr="00BC6F24">
        <w:rPr>
          <w:rFonts w:ascii="Arial" w:hAnsi="Arial" w:cs="Arial"/>
          <w:sz w:val="24"/>
          <w:szCs w:val="24"/>
        </w:rPr>
        <w:t>de inocencia como lo establece la legislación venezolana</w:t>
      </w:r>
      <w:r>
        <w:rPr>
          <w:rFonts w:ascii="Arial" w:hAnsi="Arial" w:cs="Arial"/>
          <w:sz w:val="24"/>
          <w:szCs w:val="24"/>
        </w:rPr>
        <w:t>,</w:t>
      </w:r>
      <w:r w:rsidRPr="00BC6F24">
        <w:rPr>
          <w:rFonts w:ascii="Arial" w:hAnsi="Arial" w:cs="Arial"/>
          <w:sz w:val="24"/>
          <w:szCs w:val="24"/>
        </w:rPr>
        <w:t xml:space="preserve"> por</w:t>
      </w:r>
      <w:r>
        <w:rPr>
          <w:rFonts w:ascii="Arial" w:hAnsi="Arial" w:cs="Arial"/>
          <w:sz w:val="24"/>
          <w:szCs w:val="24"/>
        </w:rPr>
        <w:t xml:space="preserve"> </w:t>
      </w:r>
      <w:r w:rsidRPr="00BC6F24">
        <w:rPr>
          <w:rFonts w:ascii="Arial" w:hAnsi="Arial" w:cs="Arial"/>
          <w:sz w:val="24"/>
          <w:szCs w:val="24"/>
        </w:rPr>
        <w:t>consiguiente asumen como algo lógico obstaculizar el trabajo del abogado defensor a</w:t>
      </w:r>
      <w:r>
        <w:rPr>
          <w:rFonts w:ascii="Arial" w:hAnsi="Arial" w:cs="Arial"/>
          <w:sz w:val="24"/>
          <w:szCs w:val="24"/>
        </w:rPr>
        <w:t xml:space="preserve"> </w:t>
      </w:r>
      <w:r w:rsidRPr="00BC6F24">
        <w:rPr>
          <w:rFonts w:ascii="Arial" w:hAnsi="Arial" w:cs="Arial"/>
          <w:sz w:val="24"/>
          <w:szCs w:val="24"/>
        </w:rPr>
        <w:t xml:space="preserve">quien se ve como enemigo del sistema, evidenciando con ello la existencia </w:t>
      </w:r>
      <w:r>
        <w:rPr>
          <w:rFonts w:ascii="Arial" w:hAnsi="Arial" w:cs="Arial"/>
          <w:sz w:val="24"/>
          <w:szCs w:val="24"/>
        </w:rPr>
        <w:t>de una violación del derecho a la libertad, entre otros</w:t>
      </w:r>
      <w:r w:rsidRPr="00BC6F24">
        <w:rPr>
          <w:rFonts w:ascii="Arial" w:hAnsi="Arial" w:cs="Arial"/>
          <w:sz w:val="24"/>
          <w:szCs w:val="24"/>
        </w:rPr>
        <w:t>.</w:t>
      </w:r>
    </w:p>
    <w:p w:rsidR="008873A2" w:rsidRDefault="008873A2" w:rsidP="008873A2">
      <w:pPr>
        <w:autoSpaceDE w:val="0"/>
        <w:autoSpaceDN w:val="0"/>
        <w:adjustRightInd w:val="0"/>
        <w:spacing w:after="0" w:line="240" w:lineRule="auto"/>
        <w:jc w:val="both"/>
        <w:rPr>
          <w:rFonts w:ascii="Arial" w:hAnsi="Arial" w:cs="Arial"/>
          <w:sz w:val="24"/>
          <w:szCs w:val="24"/>
        </w:rPr>
      </w:pPr>
    </w:p>
    <w:p w:rsidR="008873A2" w:rsidRPr="00EE4B19" w:rsidRDefault="008873A2" w:rsidP="008873A2">
      <w:pPr>
        <w:tabs>
          <w:tab w:val="left" w:pos="567"/>
        </w:tabs>
        <w:spacing w:after="0" w:line="240" w:lineRule="auto"/>
        <w:jc w:val="both"/>
        <w:rPr>
          <w:rFonts w:ascii="Arial" w:hAnsi="Arial" w:cs="Arial"/>
          <w:sz w:val="24"/>
          <w:szCs w:val="24"/>
        </w:rPr>
      </w:pPr>
      <w:r>
        <w:rPr>
          <w:rFonts w:ascii="Arial" w:hAnsi="Arial" w:cs="Arial"/>
          <w:sz w:val="24"/>
          <w:szCs w:val="24"/>
        </w:rPr>
        <w:t>Descriptores: flagrancia, libertad, detención, procedimiento, derechos.</w:t>
      </w:r>
    </w:p>
    <w:p w:rsidR="00057C04" w:rsidRDefault="00057C04"/>
    <w:sectPr w:rsidR="00057C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A2"/>
    <w:rsid w:val="00057C04"/>
    <w:rsid w:val="0045055F"/>
    <w:rsid w:val="00887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73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73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Usuario</cp:lastModifiedBy>
  <cp:revision>2</cp:revision>
  <dcterms:created xsi:type="dcterms:W3CDTF">2021-06-10T17:40:00Z</dcterms:created>
  <dcterms:modified xsi:type="dcterms:W3CDTF">2021-06-10T17:40:00Z</dcterms:modified>
</cp:coreProperties>
</file>