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F6" w:rsidRPr="008B7AEB" w:rsidRDefault="007D47F6" w:rsidP="000156E7">
      <w:pPr>
        <w:spacing w:after="0" w:line="360" w:lineRule="auto"/>
        <w:jc w:val="center"/>
        <w:rPr>
          <w:b/>
          <w:sz w:val="24"/>
          <w:szCs w:val="24"/>
        </w:rPr>
      </w:pPr>
      <w:bookmarkStart w:id="0" w:name="_Toc62184838"/>
      <w:r w:rsidRPr="008B7AEB">
        <w:rPr>
          <w:b/>
          <w:noProof/>
          <w:sz w:val="24"/>
          <w:szCs w:val="24"/>
          <w:lang w:eastAsia="es-VE"/>
        </w:rPr>
        <w:drawing>
          <wp:inline distT="0" distB="0" distL="0" distR="0" wp14:anchorId="37F93B7A" wp14:editId="6F6B93A1">
            <wp:extent cx="1198179" cy="936407"/>
            <wp:effectExtent l="0" t="0" r="254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1206673" cy="943045"/>
                    </a:xfrm>
                    <a:prstGeom prst="rect">
                      <a:avLst/>
                    </a:prstGeom>
                    <a:noFill/>
                    <a:ln>
                      <a:noFill/>
                    </a:ln>
                  </pic:spPr>
                </pic:pic>
              </a:graphicData>
            </a:graphic>
          </wp:inline>
        </w:drawing>
      </w:r>
    </w:p>
    <w:p w:rsidR="007D47F6" w:rsidRPr="008B7AEB" w:rsidRDefault="007D47F6" w:rsidP="006C5034">
      <w:pPr>
        <w:spacing w:after="0" w:line="240" w:lineRule="auto"/>
        <w:jc w:val="center"/>
        <w:rPr>
          <w:b/>
          <w:sz w:val="24"/>
          <w:szCs w:val="24"/>
        </w:rPr>
      </w:pPr>
      <w:r w:rsidRPr="008B7AEB">
        <w:rPr>
          <w:b/>
          <w:sz w:val="24"/>
          <w:szCs w:val="24"/>
        </w:rPr>
        <w:t>UNIVERSIDAD CATÓLICA DEL TÁCHIRA</w:t>
      </w:r>
    </w:p>
    <w:p w:rsidR="007D47F6" w:rsidRPr="008B7AEB" w:rsidRDefault="007D47F6" w:rsidP="006C5034">
      <w:pPr>
        <w:spacing w:after="0" w:line="240" w:lineRule="auto"/>
        <w:jc w:val="center"/>
        <w:rPr>
          <w:b/>
          <w:sz w:val="24"/>
          <w:szCs w:val="24"/>
        </w:rPr>
      </w:pPr>
      <w:r w:rsidRPr="008B7AEB">
        <w:rPr>
          <w:b/>
          <w:sz w:val="24"/>
          <w:szCs w:val="24"/>
        </w:rPr>
        <w:t>FACULTAD DE CIENCIAS JURÍDICAS Y POLÍTICAS</w:t>
      </w:r>
    </w:p>
    <w:p w:rsidR="007D47F6" w:rsidRPr="008B7AEB" w:rsidRDefault="007D47F6" w:rsidP="006C5034">
      <w:pPr>
        <w:spacing w:after="0" w:line="240" w:lineRule="auto"/>
        <w:jc w:val="center"/>
        <w:rPr>
          <w:b/>
          <w:sz w:val="24"/>
          <w:szCs w:val="24"/>
        </w:rPr>
      </w:pPr>
      <w:r w:rsidRPr="008B7AEB">
        <w:rPr>
          <w:b/>
          <w:sz w:val="24"/>
          <w:szCs w:val="24"/>
        </w:rPr>
        <w:t>ESCUELA DE DERECHO</w:t>
      </w:r>
    </w:p>
    <w:p w:rsidR="007D47F6" w:rsidRPr="008B7AEB" w:rsidRDefault="007D47F6" w:rsidP="006C5034">
      <w:pPr>
        <w:spacing w:after="0" w:line="240" w:lineRule="auto"/>
        <w:jc w:val="center"/>
        <w:rPr>
          <w:b/>
          <w:sz w:val="24"/>
          <w:szCs w:val="24"/>
        </w:rPr>
      </w:pPr>
      <w:r w:rsidRPr="008B7AEB">
        <w:rPr>
          <w:b/>
          <w:sz w:val="24"/>
          <w:szCs w:val="24"/>
        </w:rPr>
        <w:t>CARRERA DERECHO</w:t>
      </w:r>
    </w:p>
    <w:p w:rsidR="007D47F6" w:rsidRPr="008B7AEB" w:rsidRDefault="007D47F6" w:rsidP="006C5034">
      <w:pPr>
        <w:spacing w:after="0" w:line="240" w:lineRule="auto"/>
        <w:jc w:val="center"/>
        <w:rPr>
          <w:sz w:val="24"/>
          <w:szCs w:val="24"/>
        </w:rPr>
      </w:pPr>
    </w:p>
    <w:p w:rsidR="007D47F6" w:rsidRPr="008B7AEB" w:rsidRDefault="007D47F6" w:rsidP="000156E7">
      <w:pPr>
        <w:spacing w:after="0" w:line="360" w:lineRule="auto"/>
        <w:jc w:val="center"/>
        <w:rPr>
          <w:sz w:val="24"/>
          <w:szCs w:val="24"/>
        </w:rPr>
      </w:pPr>
    </w:p>
    <w:p w:rsidR="007332A8" w:rsidRPr="008B7AEB" w:rsidRDefault="007332A8" w:rsidP="000156E7">
      <w:pPr>
        <w:spacing w:after="0" w:line="360" w:lineRule="auto"/>
        <w:jc w:val="center"/>
        <w:rPr>
          <w:sz w:val="24"/>
          <w:szCs w:val="24"/>
        </w:rPr>
      </w:pPr>
    </w:p>
    <w:p w:rsidR="007332A8" w:rsidRPr="008B7AEB" w:rsidRDefault="007332A8" w:rsidP="000156E7">
      <w:pPr>
        <w:spacing w:after="0" w:line="360" w:lineRule="auto"/>
        <w:jc w:val="center"/>
        <w:rPr>
          <w:color w:val="FF0000"/>
          <w:sz w:val="24"/>
          <w:szCs w:val="24"/>
        </w:rPr>
      </w:pPr>
    </w:p>
    <w:p w:rsidR="007D47F6" w:rsidRPr="008B7AEB" w:rsidRDefault="007D47F6" w:rsidP="000156E7">
      <w:pPr>
        <w:spacing w:after="0" w:line="360" w:lineRule="auto"/>
        <w:jc w:val="center"/>
        <w:rPr>
          <w:sz w:val="24"/>
          <w:szCs w:val="24"/>
        </w:rPr>
      </w:pPr>
    </w:p>
    <w:p w:rsidR="007D47F6" w:rsidRPr="008B7AEB" w:rsidRDefault="007D47F6" w:rsidP="000156E7">
      <w:pPr>
        <w:spacing w:after="0" w:line="360" w:lineRule="auto"/>
        <w:jc w:val="center"/>
        <w:rPr>
          <w:sz w:val="24"/>
          <w:szCs w:val="24"/>
        </w:rPr>
      </w:pPr>
    </w:p>
    <w:p w:rsidR="007D47F6" w:rsidRPr="001F562E" w:rsidRDefault="007D47F6" w:rsidP="006C5034">
      <w:pPr>
        <w:spacing w:after="0" w:line="240" w:lineRule="auto"/>
        <w:jc w:val="center"/>
        <w:rPr>
          <w:b/>
          <w:sz w:val="28"/>
          <w:szCs w:val="24"/>
        </w:rPr>
      </w:pPr>
      <w:r w:rsidRPr="001F562E">
        <w:rPr>
          <w:b/>
          <w:sz w:val="28"/>
          <w:szCs w:val="24"/>
        </w:rPr>
        <w:t>ANÁLISIS DE LA VULNERACIÓN DEL DERECHO CONSTITUCIONAL DE LA SALUD A LOS PRESOS POLÍTICOS VENEZOLANO EN LOS ÚLTIMOS 5 AÑOS</w:t>
      </w:r>
    </w:p>
    <w:p w:rsidR="007332A8" w:rsidRPr="008B7AEB" w:rsidRDefault="007332A8" w:rsidP="006C5034">
      <w:pPr>
        <w:spacing w:after="0" w:line="240" w:lineRule="auto"/>
        <w:jc w:val="center"/>
        <w:rPr>
          <w:b/>
          <w:sz w:val="24"/>
          <w:szCs w:val="24"/>
        </w:rPr>
      </w:pPr>
    </w:p>
    <w:p w:rsidR="007D47F6" w:rsidRPr="008B7AEB" w:rsidRDefault="007D47F6" w:rsidP="006C5034">
      <w:pPr>
        <w:spacing w:after="0" w:line="240" w:lineRule="auto"/>
        <w:jc w:val="center"/>
        <w:rPr>
          <w:b/>
          <w:sz w:val="24"/>
          <w:szCs w:val="24"/>
        </w:rPr>
      </w:pPr>
      <w:r w:rsidRPr="008B7AEB">
        <w:rPr>
          <w:b/>
          <w:sz w:val="24"/>
          <w:szCs w:val="24"/>
        </w:rPr>
        <w:t>Proyecto del trabajo de Grado para optar al Título de Abogado</w:t>
      </w:r>
    </w:p>
    <w:p w:rsidR="007D47F6" w:rsidRPr="008B7AEB" w:rsidRDefault="007D47F6" w:rsidP="006C5034">
      <w:pPr>
        <w:spacing w:after="0" w:line="240" w:lineRule="auto"/>
        <w:jc w:val="center"/>
        <w:rPr>
          <w:b/>
          <w:sz w:val="24"/>
          <w:szCs w:val="24"/>
        </w:rPr>
      </w:pPr>
      <w:r w:rsidRPr="008B7AEB">
        <w:rPr>
          <w:b/>
          <w:sz w:val="24"/>
          <w:szCs w:val="24"/>
        </w:rPr>
        <w:t>Línea de investigación: Sistema de gestión social y políticas públicas</w:t>
      </w:r>
    </w:p>
    <w:p w:rsidR="00A64DDE" w:rsidRPr="008B7AEB" w:rsidRDefault="00A64DDE" w:rsidP="000156E7">
      <w:pPr>
        <w:spacing w:after="0" w:line="360" w:lineRule="auto"/>
        <w:jc w:val="center"/>
        <w:rPr>
          <w:sz w:val="24"/>
          <w:szCs w:val="24"/>
        </w:rPr>
      </w:pPr>
    </w:p>
    <w:p w:rsidR="00A64DDE" w:rsidRPr="008B7AEB" w:rsidRDefault="00A64DDE" w:rsidP="000156E7">
      <w:pPr>
        <w:spacing w:after="0" w:line="360" w:lineRule="auto"/>
        <w:jc w:val="center"/>
        <w:rPr>
          <w:sz w:val="24"/>
          <w:szCs w:val="24"/>
        </w:rPr>
      </w:pPr>
    </w:p>
    <w:p w:rsidR="00A64DDE" w:rsidRDefault="00A64DDE" w:rsidP="000156E7">
      <w:pPr>
        <w:spacing w:after="0" w:line="360" w:lineRule="auto"/>
        <w:jc w:val="center"/>
        <w:rPr>
          <w:sz w:val="24"/>
          <w:szCs w:val="24"/>
        </w:rPr>
      </w:pPr>
    </w:p>
    <w:p w:rsidR="00F945C7" w:rsidRPr="008B7AEB" w:rsidRDefault="00F945C7" w:rsidP="000156E7">
      <w:pPr>
        <w:spacing w:after="0" w:line="360" w:lineRule="auto"/>
        <w:jc w:val="center"/>
        <w:rPr>
          <w:sz w:val="24"/>
          <w:szCs w:val="24"/>
        </w:rPr>
      </w:pPr>
    </w:p>
    <w:p w:rsidR="00A64DDE" w:rsidRPr="008B7AEB" w:rsidRDefault="00A64DDE" w:rsidP="000156E7">
      <w:pPr>
        <w:spacing w:after="0" w:line="360" w:lineRule="auto"/>
        <w:jc w:val="center"/>
        <w:rPr>
          <w:color w:val="FF0000"/>
          <w:sz w:val="24"/>
          <w:szCs w:val="24"/>
        </w:rPr>
      </w:pPr>
    </w:p>
    <w:p w:rsidR="00A64DDE" w:rsidRPr="008B7AEB" w:rsidRDefault="00A64DDE" w:rsidP="000156E7">
      <w:pPr>
        <w:spacing w:after="0" w:line="360" w:lineRule="auto"/>
        <w:jc w:val="center"/>
        <w:rPr>
          <w:sz w:val="24"/>
          <w:szCs w:val="24"/>
        </w:rPr>
      </w:pPr>
    </w:p>
    <w:p w:rsidR="00A64DDE" w:rsidRPr="008B7AEB" w:rsidRDefault="00A64DDE" w:rsidP="000156E7">
      <w:pPr>
        <w:spacing w:after="0" w:line="360" w:lineRule="auto"/>
        <w:jc w:val="both"/>
        <w:rPr>
          <w:sz w:val="24"/>
          <w:szCs w:val="24"/>
        </w:rPr>
      </w:pPr>
    </w:p>
    <w:p w:rsidR="007D47F6" w:rsidRPr="008B7AEB" w:rsidRDefault="00D07EB0" w:rsidP="000156E7">
      <w:pPr>
        <w:tabs>
          <w:tab w:val="left" w:pos="3402"/>
        </w:tabs>
        <w:spacing w:after="0" w:line="360" w:lineRule="auto"/>
        <w:jc w:val="both"/>
        <w:rPr>
          <w:b/>
          <w:sz w:val="24"/>
          <w:szCs w:val="24"/>
        </w:rPr>
      </w:pPr>
      <w:r w:rsidRPr="008B7AEB">
        <w:rPr>
          <w:b/>
          <w:sz w:val="24"/>
          <w:szCs w:val="24"/>
        </w:rPr>
        <w:tab/>
      </w:r>
      <w:r w:rsidR="007D47F6" w:rsidRPr="008B7AEB">
        <w:rPr>
          <w:b/>
          <w:sz w:val="24"/>
          <w:szCs w:val="24"/>
        </w:rPr>
        <w:t>Autor: Marino José Silva Hernández</w:t>
      </w:r>
    </w:p>
    <w:p w:rsidR="007D47F6" w:rsidRPr="008B7AEB" w:rsidRDefault="00D07EB0" w:rsidP="000156E7">
      <w:pPr>
        <w:tabs>
          <w:tab w:val="left" w:pos="3402"/>
        </w:tabs>
        <w:spacing w:after="0" w:line="360" w:lineRule="auto"/>
        <w:jc w:val="both"/>
        <w:rPr>
          <w:b/>
          <w:sz w:val="24"/>
          <w:szCs w:val="24"/>
        </w:rPr>
      </w:pPr>
      <w:r w:rsidRPr="008B7AEB">
        <w:rPr>
          <w:b/>
          <w:sz w:val="24"/>
          <w:szCs w:val="24"/>
        </w:rPr>
        <w:tab/>
      </w:r>
      <w:r w:rsidR="007D47F6" w:rsidRPr="008B7AEB">
        <w:rPr>
          <w:b/>
          <w:sz w:val="24"/>
          <w:szCs w:val="24"/>
        </w:rPr>
        <w:t>Tutor: Abg. Ana Calderón</w:t>
      </w:r>
    </w:p>
    <w:p w:rsidR="007D47F6" w:rsidRDefault="007D47F6" w:rsidP="000156E7">
      <w:pPr>
        <w:spacing w:after="0" w:line="360" w:lineRule="auto"/>
        <w:jc w:val="center"/>
        <w:rPr>
          <w:b/>
          <w:sz w:val="24"/>
          <w:szCs w:val="24"/>
        </w:rPr>
      </w:pPr>
    </w:p>
    <w:p w:rsidR="00F945C7" w:rsidRDefault="00F945C7" w:rsidP="000156E7">
      <w:pPr>
        <w:spacing w:after="0" w:line="360" w:lineRule="auto"/>
        <w:jc w:val="center"/>
        <w:rPr>
          <w:b/>
          <w:sz w:val="24"/>
          <w:szCs w:val="24"/>
        </w:rPr>
      </w:pPr>
    </w:p>
    <w:p w:rsidR="00F945C7" w:rsidRPr="008B7AEB" w:rsidRDefault="00F945C7" w:rsidP="000156E7">
      <w:pPr>
        <w:spacing w:after="0" w:line="360" w:lineRule="auto"/>
        <w:jc w:val="center"/>
        <w:rPr>
          <w:b/>
          <w:sz w:val="24"/>
          <w:szCs w:val="24"/>
        </w:rPr>
      </w:pPr>
    </w:p>
    <w:p w:rsidR="005E290C" w:rsidRDefault="007D47F6" w:rsidP="000156E7">
      <w:pPr>
        <w:spacing w:after="0" w:line="360" w:lineRule="auto"/>
        <w:jc w:val="center"/>
        <w:rPr>
          <w:b/>
          <w:sz w:val="24"/>
          <w:szCs w:val="24"/>
        </w:rPr>
      </w:pPr>
      <w:r w:rsidRPr="008B7AEB">
        <w:rPr>
          <w:b/>
          <w:sz w:val="24"/>
          <w:szCs w:val="24"/>
        </w:rPr>
        <w:t>San Cristóbal,</w:t>
      </w:r>
      <w:r w:rsidR="00A64DDE" w:rsidRPr="008B7AEB">
        <w:rPr>
          <w:b/>
          <w:sz w:val="24"/>
          <w:szCs w:val="24"/>
        </w:rPr>
        <w:t xml:space="preserve"> </w:t>
      </w:r>
      <w:r w:rsidR="00F945C7">
        <w:rPr>
          <w:b/>
          <w:sz w:val="24"/>
          <w:szCs w:val="24"/>
        </w:rPr>
        <w:t>Abril</w:t>
      </w:r>
      <w:r w:rsidRPr="008B7AEB">
        <w:rPr>
          <w:b/>
          <w:sz w:val="24"/>
          <w:szCs w:val="24"/>
        </w:rPr>
        <w:t xml:space="preserve"> de 2021</w:t>
      </w:r>
    </w:p>
    <w:p w:rsidR="001E56B1" w:rsidRPr="00712E00" w:rsidRDefault="001E56B1" w:rsidP="00712E00">
      <w:pPr>
        <w:pStyle w:val="Ttulo1"/>
        <w:rPr>
          <w:lang w:val="es-ES" w:eastAsia="es-ES"/>
        </w:rPr>
      </w:pPr>
      <w:bookmarkStart w:id="1" w:name="_Toc71028020"/>
      <w:r w:rsidRPr="00712E00">
        <w:rPr>
          <w:lang w:val="es-ES" w:eastAsia="es-ES"/>
        </w:rPr>
        <w:lastRenderedPageBreak/>
        <w:t>ACEPTACIÓN DEL TUTOR</w:t>
      </w:r>
      <w:bookmarkEnd w:id="1"/>
    </w:p>
    <w:p w:rsidR="001E56B1" w:rsidRPr="007B442F" w:rsidRDefault="001E56B1" w:rsidP="001E56B1">
      <w:pPr>
        <w:rPr>
          <w:rFonts w:eastAsia="Calibri"/>
          <w:sz w:val="24"/>
          <w:szCs w:val="24"/>
        </w:rPr>
      </w:pPr>
    </w:p>
    <w:p w:rsidR="001E56B1" w:rsidRPr="00862580" w:rsidRDefault="001E56B1" w:rsidP="001E56B1">
      <w:pPr>
        <w:autoSpaceDE w:val="0"/>
        <w:autoSpaceDN w:val="0"/>
        <w:adjustRightInd w:val="0"/>
        <w:spacing w:after="0" w:line="360" w:lineRule="auto"/>
        <w:ind w:firstLine="284"/>
        <w:jc w:val="both"/>
        <w:rPr>
          <w:sz w:val="24"/>
          <w:szCs w:val="24"/>
          <w:lang w:val="es-ES" w:eastAsia="es-ES"/>
        </w:rPr>
      </w:pPr>
      <w:r w:rsidRPr="00862580">
        <w:rPr>
          <w:sz w:val="24"/>
          <w:szCs w:val="24"/>
          <w:lang w:val="es-ES" w:eastAsia="es-ES"/>
        </w:rPr>
        <w:t>Por la presente hago constar que he leído el Trabajo de Grado presentado por el ciudadan</w:t>
      </w:r>
      <w:r w:rsidR="00DA4E5E">
        <w:rPr>
          <w:sz w:val="24"/>
          <w:szCs w:val="24"/>
          <w:lang w:val="es-ES" w:eastAsia="es-ES"/>
        </w:rPr>
        <w:t>o</w:t>
      </w:r>
      <w:r>
        <w:rPr>
          <w:sz w:val="24"/>
          <w:szCs w:val="24"/>
          <w:lang w:val="es-ES" w:eastAsia="es-ES"/>
        </w:rPr>
        <w:t xml:space="preserve">,  </w:t>
      </w:r>
      <w:r w:rsidRPr="001E56B1">
        <w:rPr>
          <w:b/>
          <w:sz w:val="24"/>
          <w:szCs w:val="24"/>
          <w:lang w:eastAsia="es-ES"/>
        </w:rPr>
        <w:t>Marino José Silva Hernández</w:t>
      </w:r>
      <w:r w:rsidRPr="00862580">
        <w:rPr>
          <w:sz w:val="24"/>
          <w:szCs w:val="24"/>
          <w:lang w:val="es-ES" w:eastAsia="es-ES"/>
        </w:rPr>
        <w:t xml:space="preserve">, Titular de la cédula de Identidad Nro. </w:t>
      </w:r>
      <w:r w:rsidRPr="00862580">
        <w:rPr>
          <w:sz w:val="24"/>
          <w:szCs w:val="24"/>
          <w:u w:val="single"/>
          <w:lang w:val="es-ES" w:eastAsia="es-ES"/>
        </w:rPr>
        <w:t xml:space="preserve"> </w:t>
      </w:r>
      <w:r w:rsidRPr="00862580">
        <w:rPr>
          <w:b/>
          <w:sz w:val="24"/>
          <w:szCs w:val="24"/>
          <w:u w:val="single"/>
          <w:lang w:val="es-ES" w:eastAsia="es-ES"/>
        </w:rPr>
        <w:t>V-</w:t>
      </w:r>
      <w:r>
        <w:rPr>
          <w:b/>
          <w:sz w:val="24"/>
          <w:szCs w:val="24"/>
          <w:u w:val="single"/>
          <w:lang w:val="es-ES" w:eastAsia="es-ES"/>
        </w:rPr>
        <w:t xml:space="preserve">               </w:t>
      </w:r>
      <w:r w:rsidRPr="00862580">
        <w:rPr>
          <w:sz w:val="24"/>
          <w:szCs w:val="24"/>
          <w:lang w:val="es-ES" w:eastAsia="es-ES"/>
        </w:rPr>
        <w:t xml:space="preserve">, para optar al Título </w:t>
      </w:r>
      <w:r w:rsidRPr="00BD6CBD">
        <w:rPr>
          <w:sz w:val="24"/>
          <w:szCs w:val="24"/>
          <w:lang w:val="es-ES" w:eastAsia="es-ES"/>
        </w:rPr>
        <w:t xml:space="preserve">de  </w:t>
      </w:r>
      <w:r>
        <w:rPr>
          <w:b/>
          <w:sz w:val="24"/>
          <w:szCs w:val="24"/>
          <w:lang w:val="es-ES" w:eastAsia="es-ES"/>
        </w:rPr>
        <w:t>ABOGADO</w:t>
      </w:r>
      <w:r>
        <w:rPr>
          <w:b/>
          <w:sz w:val="24"/>
          <w:szCs w:val="24"/>
          <w:u w:val="single"/>
          <w:lang w:val="es-ES" w:eastAsia="es-ES"/>
        </w:rPr>
        <w:t xml:space="preserve"> </w:t>
      </w:r>
      <w:r w:rsidRPr="00862580">
        <w:rPr>
          <w:sz w:val="24"/>
          <w:szCs w:val="24"/>
          <w:lang w:val="es-ES" w:eastAsia="es-ES"/>
        </w:rPr>
        <w:t>, cuyo título es</w:t>
      </w:r>
      <w:r w:rsidRPr="00862580">
        <w:rPr>
          <w:b/>
          <w:bCs/>
          <w:sz w:val="28"/>
          <w:szCs w:val="28"/>
          <w:lang w:val="es-ES" w:eastAsia="es-ES"/>
        </w:rPr>
        <w:t xml:space="preserve"> </w:t>
      </w:r>
      <w:r w:rsidRPr="001F562E">
        <w:rPr>
          <w:b/>
          <w:sz w:val="28"/>
          <w:szCs w:val="24"/>
        </w:rPr>
        <w:t>ANÁLISIS DE LA VULNERACIÓN DEL DERECHO CONSTITUCIONAL DE LA SALUD A LOS PRESOS POLÍTICOS VENEZOLANO EN LOS ÚLTIMOS 5 AÑOS</w:t>
      </w:r>
      <w:r w:rsidRPr="00862580">
        <w:rPr>
          <w:sz w:val="24"/>
          <w:szCs w:val="24"/>
          <w:lang w:val="es-ES" w:eastAsia="es-ES"/>
        </w:rPr>
        <w:t xml:space="preserve">, aprobado por el Consejo General, en su reunión de fecha </w:t>
      </w:r>
      <w:r>
        <w:rPr>
          <w:sz w:val="24"/>
          <w:szCs w:val="24"/>
          <w:lang w:val="es-ES" w:eastAsia="es-ES"/>
        </w:rPr>
        <w:t>___</w:t>
      </w:r>
      <w:r w:rsidRPr="00862580">
        <w:rPr>
          <w:sz w:val="24"/>
          <w:szCs w:val="24"/>
          <w:lang w:val="es-ES" w:eastAsia="es-ES"/>
        </w:rPr>
        <w:t xml:space="preserve">de </w:t>
      </w:r>
      <w:r>
        <w:rPr>
          <w:sz w:val="24"/>
          <w:szCs w:val="24"/>
          <w:lang w:val="es-ES" w:eastAsia="es-ES"/>
        </w:rPr>
        <w:t>____</w:t>
      </w:r>
      <w:r w:rsidRPr="00862580">
        <w:rPr>
          <w:sz w:val="24"/>
          <w:szCs w:val="24"/>
          <w:lang w:val="es-ES" w:eastAsia="es-ES"/>
        </w:rPr>
        <w:t xml:space="preserve"> </w:t>
      </w:r>
      <w:proofErr w:type="spellStart"/>
      <w:r w:rsidRPr="00862580">
        <w:rPr>
          <w:sz w:val="24"/>
          <w:szCs w:val="24"/>
          <w:lang w:val="es-ES" w:eastAsia="es-ES"/>
        </w:rPr>
        <w:t>de</w:t>
      </w:r>
      <w:proofErr w:type="spellEnd"/>
      <w:r w:rsidRPr="00862580">
        <w:rPr>
          <w:sz w:val="24"/>
          <w:szCs w:val="24"/>
          <w:lang w:val="es-ES" w:eastAsia="es-ES"/>
        </w:rPr>
        <w:t xml:space="preserve"> </w:t>
      </w:r>
      <w:r>
        <w:rPr>
          <w:sz w:val="24"/>
          <w:szCs w:val="24"/>
          <w:lang w:val="es-ES" w:eastAsia="es-ES"/>
        </w:rPr>
        <w:t>____</w:t>
      </w:r>
      <w:r w:rsidRPr="00862580">
        <w:rPr>
          <w:sz w:val="24"/>
          <w:szCs w:val="24"/>
          <w:lang w:val="es-ES" w:eastAsia="es-ES"/>
        </w:rPr>
        <w:t xml:space="preserve">, según acta número </w:t>
      </w:r>
      <w:r>
        <w:rPr>
          <w:sz w:val="24"/>
          <w:szCs w:val="24"/>
          <w:lang w:val="es-ES" w:eastAsia="es-ES"/>
        </w:rPr>
        <w:t>___</w:t>
      </w:r>
      <w:r w:rsidRPr="00862580">
        <w:rPr>
          <w:sz w:val="24"/>
          <w:szCs w:val="24"/>
          <w:lang w:val="es-ES" w:eastAsia="es-ES"/>
        </w:rPr>
        <w:t>.</w:t>
      </w:r>
    </w:p>
    <w:p w:rsidR="001E56B1" w:rsidRPr="00862580" w:rsidRDefault="001E56B1" w:rsidP="001E56B1">
      <w:pPr>
        <w:spacing w:after="0" w:line="360" w:lineRule="auto"/>
        <w:ind w:firstLine="708"/>
        <w:jc w:val="both"/>
        <w:rPr>
          <w:sz w:val="24"/>
          <w:szCs w:val="24"/>
          <w:lang w:val="es-ES" w:eastAsia="es-ES"/>
        </w:rPr>
      </w:pPr>
    </w:p>
    <w:p w:rsidR="001E56B1" w:rsidRPr="00862580" w:rsidRDefault="001E56B1" w:rsidP="001E56B1">
      <w:pPr>
        <w:spacing w:after="0" w:line="360" w:lineRule="auto"/>
        <w:ind w:firstLine="708"/>
        <w:jc w:val="both"/>
        <w:rPr>
          <w:sz w:val="24"/>
          <w:szCs w:val="24"/>
          <w:lang w:val="es-ES" w:eastAsia="es-ES"/>
        </w:rPr>
      </w:pPr>
      <w:r w:rsidRPr="00862580">
        <w:rPr>
          <w:sz w:val="24"/>
          <w:szCs w:val="24"/>
          <w:lang w:val="es-ES" w:eastAsia="es-ES"/>
        </w:rPr>
        <w:t xml:space="preserve">Así mismo hago constar que acepto asesorar al estudiante, en calidad de Tutor, durante el desarrollo del trabajo hasta su presentación final y evaluación, sin que esto implique un compromiso económico entre la  Universidad Católica del Táchira y mi persona, o genere aranceles u honorarios profesionales. </w:t>
      </w:r>
    </w:p>
    <w:p w:rsidR="001E56B1" w:rsidRPr="00862580" w:rsidRDefault="001E56B1" w:rsidP="001E56B1">
      <w:pPr>
        <w:spacing w:after="240" w:line="360" w:lineRule="auto"/>
        <w:ind w:firstLine="567"/>
        <w:jc w:val="both"/>
        <w:rPr>
          <w:sz w:val="24"/>
          <w:szCs w:val="24"/>
          <w:lang w:val="es-ES" w:eastAsia="es-ES"/>
        </w:rPr>
      </w:pPr>
    </w:p>
    <w:p w:rsidR="001E56B1" w:rsidRPr="00862580" w:rsidRDefault="001E56B1" w:rsidP="001E56B1">
      <w:pPr>
        <w:autoSpaceDE w:val="0"/>
        <w:autoSpaceDN w:val="0"/>
        <w:adjustRightInd w:val="0"/>
        <w:spacing w:after="0" w:line="240" w:lineRule="auto"/>
        <w:rPr>
          <w:sz w:val="24"/>
          <w:szCs w:val="24"/>
          <w:lang w:val="es-ES" w:eastAsia="es-ES"/>
        </w:rPr>
      </w:pPr>
    </w:p>
    <w:p w:rsidR="001E56B1" w:rsidRPr="00862580" w:rsidRDefault="001E56B1" w:rsidP="001E56B1">
      <w:pPr>
        <w:autoSpaceDE w:val="0"/>
        <w:autoSpaceDN w:val="0"/>
        <w:adjustRightInd w:val="0"/>
        <w:spacing w:after="0" w:line="240" w:lineRule="auto"/>
        <w:rPr>
          <w:sz w:val="24"/>
          <w:szCs w:val="24"/>
          <w:lang w:val="es-ES" w:eastAsia="es-ES"/>
        </w:rPr>
      </w:pPr>
    </w:p>
    <w:p w:rsidR="001E56B1" w:rsidRPr="00862580" w:rsidRDefault="001E56B1" w:rsidP="001E56B1">
      <w:pPr>
        <w:autoSpaceDE w:val="0"/>
        <w:autoSpaceDN w:val="0"/>
        <w:adjustRightInd w:val="0"/>
        <w:spacing w:after="0" w:line="240" w:lineRule="auto"/>
        <w:rPr>
          <w:sz w:val="24"/>
          <w:szCs w:val="24"/>
          <w:lang w:val="es-ES" w:eastAsia="es-ES"/>
        </w:rPr>
      </w:pPr>
    </w:p>
    <w:p w:rsidR="001E56B1" w:rsidRPr="00862580" w:rsidRDefault="001E56B1" w:rsidP="001E56B1">
      <w:pPr>
        <w:autoSpaceDE w:val="0"/>
        <w:autoSpaceDN w:val="0"/>
        <w:adjustRightInd w:val="0"/>
        <w:spacing w:after="0" w:line="240" w:lineRule="auto"/>
        <w:rPr>
          <w:sz w:val="24"/>
          <w:szCs w:val="24"/>
          <w:lang w:val="es-ES" w:eastAsia="es-ES"/>
        </w:rPr>
      </w:pPr>
    </w:p>
    <w:p w:rsidR="001E56B1" w:rsidRPr="00862580" w:rsidRDefault="001E56B1" w:rsidP="001E56B1">
      <w:pPr>
        <w:autoSpaceDE w:val="0"/>
        <w:autoSpaceDN w:val="0"/>
        <w:adjustRightInd w:val="0"/>
        <w:spacing w:after="0" w:line="240" w:lineRule="auto"/>
        <w:rPr>
          <w:sz w:val="24"/>
          <w:szCs w:val="24"/>
          <w:lang w:val="es-ES" w:eastAsia="es-ES"/>
        </w:rPr>
      </w:pPr>
    </w:p>
    <w:p w:rsidR="001E56B1" w:rsidRPr="00862580" w:rsidRDefault="001E56B1" w:rsidP="001E56B1">
      <w:pPr>
        <w:autoSpaceDE w:val="0"/>
        <w:autoSpaceDN w:val="0"/>
        <w:adjustRightInd w:val="0"/>
        <w:spacing w:after="0" w:line="240" w:lineRule="auto"/>
        <w:rPr>
          <w:sz w:val="24"/>
          <w:szCs w:val="24"/>
          <w:lang w:val="es-ES" w:eastAsia="es-ES"/>
        </w:rPr>
      </w:pPr>
    </w:p>
    <w:p w:rsidR="001E56B1" w:rsidRPr="00862580" w:rsidRDefault="001E56B1" w:rsidP="001E56B1">
      <w:pPr>
        <w:autoSpaceDE w:val="0"/>
        <w:autoSpaceDN w:val="0"/>
        <w:adjustRightInd w:val="0"/>
        <w:spacing w:after="0" w:line="240" w:lineRule="auto"/>
        <w:rPr>
          <w:sz w:val="24"/>
          <w:szCs w:val="24"/>
          <w:lang w:val="es-ES" w:eastAsia="es-ES"/>
        </w:rPr>
      </w:pPr>
    </w:p>
    <w:p w:rsidR="001E56B1" w:rsidRPr="00862580" w:rsidRDefault="001E56B1" w:rsidP="001E56B1">
      <w:pPr>
        <w:autoSpaceDE w:val="0"/>
        <w:autoSpaceDN w:val="0"/>
        <w:adjustRightInd w:val="0"/>
        <w:spacing w:after="0" w:line="240" w:lineRule="auto"/>
        <w:rPr>
          <w:sz w:val="24"/>
          <w:szCs w:val="24"/>
          <w:lang w:val="es-ES" w:eastAsia="es-ES"/>
        </w:rPr>
      </w:pPr>
    </w:p>
    <w:p w:rsidR="001E56B1" w:rsidRPr="00862580" w:rsidRDefault="001E56B1" w:rsidP="001E56B1">
      <w:pPr>
        <w:autoSpaceDE w:val="0"/>
        <w:autoSpaceDN w:val="0"/>
        <w:adjustRightInd w:val="0"/>
        <w:spacing w:after="0" w:line="240" w:lineRule="auto"/>
        <w:jc w:val="center"/>
        <w:rPr>
          <w:sz w:val="24"/>
          <w:szCs w:val="24"/>
          <w:lang w:val="es-ES" w:eastAsia="es-ES"/>
        </w:rPr>
      </w:pPr>
      <w:r w:rsidRPr="00862580">
        <w:rPr>
          <w:sz w:val="24"/>
          <w:szCs w:val="24"/>
          <w:lang w:val="es-ES" w:eastAsia="es-ES"/>
        </w:rPr>
        <w:t>__________________________________</w:t>
      </w:r>
    </w:p>
    <w:p w:rsidR="00DF3209" w:rsidRDefault="00DF3209" w:rsidP="001E56B1">
      <w:pPr>
        <w:spacing w:after="0" w:line="240" w:lineRule="auto"/>
        <w:jc w:val="center"/>
        <w:rPr>
          <w:b/>
          <w:sz w:val="24"/>
          <w:szCs w:val="24"/>
          <w:lang w:val="es-ES" w:eastAsia="es-ES"/>
        </w:rPr>
      </w:pPr>
      <w:r w:rsidRPr="00DF3209">
        <w:rPr>
          <w:b/>
          <w:sz w:val="24"/>
          <w:szCs w:val="24"/>
          <w:lang w:eastAsia="es-ES"/>
        </w:rPr>
        <w:t>Abg. Ana Calderón</w:t>
      </w:r>
      <w:r w:rsidRPr="00DF3209">
        <w:rPr>
          <w:b/>
          <w:sz w:val="24"/>
          <w:szCs w:val="24"/>
          <w:lang w:val="es-ES" w:eastAsia="es-ES"/>
        </w:rPr>
        <w:t xml:space="preserve"> </w:t>
      </w:r>
    </w:p>
    <w:p w:rsidR="001E56B1" w:rsidRPr="00862580" w:rsidRDefault="001E56B1" w:rsidP="001E56B1">
      <w:pPr>
        <w:spacing w:after="0" w:line="240" w:lineRule="auto"/>
        <w:jc w:val="center"/>
        <w:rPr>
          <w:b/>
          <w:sz w:val="24"/>
          <w:szCs w:val="24"/>
          <w:lang w:val="es-ES" w:eastAsia="es-ES"/>
        </w:rPr>
      </w:pPr>
      <w:r w:rsidRPr="00862580">
        <w:rPr>
          <w:b/>
          <w:sz w:val="24"/>
          <w:szCs w:val="24"/>
          <w:lang w:val="es-ES" w:eastAsia="es-ES"/>
        </w:rPr>
        <w:t xml:space="preserve">C.I. </w:t>
      </w:r>
    </w:p>
    <w:p w:rsidR="001E56B1" w:rsidRDefault="001E56B1" w:rsidP="001E56B1">
      <w:pPr>
        <w:autoSpaceDE w:val="0"/>
        <w:autoSpaceDN w:val="0"/>
        <w:adjustRightInd w:val="0"/>
        <w:spacing w:before="240" w:after="240" w:line="360" w:lineRule="auto"/>
        <w:ind w:firstLine="284"/>
        <w:jc w:val="center"/>
        <w:rPr>
          <w:b/>
          <w:bCs/>
          <w:sz w:val="28"/>
          <w:szCs w:val="28"/>
        </w:rPr>
      </w:pPr>
    </w:p>
    <w:p w:rsidR="00951675" w:rsidRDefault="00951675" w:rsidP="001E56B1">
      <w:pPr>
        <w:autoSpaceDE w:val="0"/>
        <w:autoSpaceDN w:val="0"/>
        <w:adjustRightInd w:val="0"/>
        <w:spacing w:before="240" w:after="240" w:line="360" w:lineRule="auto"/>
        <w:ind w:firstLine="284"/>
        <w:jc w:val="center"/>
        <w:rPr>
          <w:b/>
          <w:bCs/>
          <w:sz w:val="28"/>
          <w:szCs w:val="28"/>
        </w:rPr>
      </w:pPr>
    </w:p>
    <w:p w:rsidR="00951675" w:rsidRDefault="001E56B1" w:rsidP="00951675">
      <w:pPr>
        <w:pStyle w:val="Ttulo1"/>
        <w:rPr>
          <w:b w:val="0"/>
          <w:sz w:val="24"/>
          <w:szCs w:val="24"/>
          <w:lang w:eastAsia="es-ES"/>
        </w:rPr>
      </w:pPr>
      <w:bookmarkStart w:id="2" w:name="_Toc71028021"/>
      <w:r w:rsidRPr="00951675">
        <w:rPr>
          <w:sz w:val="24"/>
          <w:szCs w:val="24"/>
          <w:lang w:eastAsia="es-ES"/>
        </w:rPr>
        <w:lastRenderedPageBreak/>
        <w:t>APROBACIÓN DEL TUTOR</w:t>
      </w:r>
      <w:bookmarkEnd w:id="2"/>
    </w:p>
    <w:p w:rsidR="008F3EDD" w:rsidRPr="008F3EDD" w:rsidRDefault="008F3EDD" w:rsidP="008F3EDD">
      <w:pPr>
        <w:rPr>
          <w:lang w:eastAsia="es-ES"/>
        </w:rPr>
      </w:pPr>
    </w:p>
    <w:p w:rsidR="00951675" w:rsidRPr="00951675" w:rsidRDefault="00951675" w:rsidP="008F3EDD">
      <w:pPr>
        <w:spacing w:line="360" w:lineRule="auto"/>
        <w:jc w:val="both"/>
        <w:rPr>
          <w:lang w:val="es-ES" w:eastAsia="es-ES"/>
        </w:rPr>
      </w:pPr>
      <w:r w:rsidRPr="00951675">
        <w:rPr>
          <w:lang w:val="es-ES" w:eastAsia="es-ES"/>
        </w:rPr>
        <w:t xml:space="preserve">      En mi carácter de Tutor del Trabajo de Grado presentador por </w:t>
      </w:r>
      <w:r w:rsidRPr="00951675">
        <w:rPr>
          <w:lang w:eastAsia="es-ES"/>
        </w:rPr>
        <w:t>Marino José Silva Hernández</w:t>
      </w:r>
      <w:r w:rsidRPr="00951675">
        <w:rPr>
          <w:lang w:val="es-ES" w:eastAsia="es-ES"/>
        </w:rPr>
        <w:t>, para optar al Título de ABOGADO, cuyo título  ha sido adaptado a</w:t>
      </w:r>
      <w:r w:rsidRPr="00951675">
        <w:rPr>
          <w:bCs/>
          <w:lang w:val="es-ES" w:eastAsia="es-ES"/>
        </w:rPr>
        <w:t xml:space="preserve">, </w:t>
      </w:r>
      <w:r w:rsidRPr="00951675">
        <w:rPr>
          <w:b/>
          <w:bCs/>
          <w:lang w:eastAsia="es-ES"/>
        </w:rPr>
        <w:t>ANÁLISIS DE LA VULNERACIÓN DEL DERECHO CONSTITUCIONAL DE LA SALUD A LOS PRESOS POLÍTICOS VENEZOLANO EN LOS ÚLTIMOS 5 AÑOS</w:t>
      </w:r>
      <w:r w:rsidRPr="00951675">
        <w:rPr>
          <w:bCs/>
          <w:lang w:val="es-ES" w:eastAsia="es-ES"/>
        </w:rPr>
        <w:t xml:space="preserve">, </w:t>
      </w:r>
      <w:r w:rsidRPr="00951675">
        <w:rPr>
          <w:lang w:val="es-ES" w:eastAsia="es-ES"/>
        </w:rPr>
        <w:t xml:space="preserve"> aprobado por el Consejo General, en su reunión de fecha _____ de ______de ____, Acta Nº ____.</w:t>
      </w:r>
    </w:p>
    <w:p w:rsidR="00951675" w:rsidRPr="00951675" w:rsidRDefault="00951675" w:rsidP="008F3EDD">
      <w:pPr>
        <w:spacing w:line="360" w:lineRule="auto"/>
        <w:jc w:val="both"/>
        <w:rPr>
          <w:lang w:val="es-ES" w:eastAsia="es-ES"/>
        </w:rPr>
      </w:pPr>
    </w:p>
    <w:p w:rsidR="00951675" w:rsidRDefault="00951675" w:rsidP="008F3EDD">
      <w:pPr>
        <w:spacing w:line="360" w:lineRule="auto"/>
        <w:jc w:val="both"/>
        <w:rPr>
          <w:lang w:val="es-ES" w:eastAsia="es-ES"/>
        </w:rPr>
      </w:pPr>
      <w:r w:rsidRPr="00951675">
        <w:rPr>
          <w:lang w:val="es-ES" w:eastAsia="es-ES"/>
        </w:rPr>
        <w:t xml:space="preserve">      Considero que éste trabajo reúne con los requisitos y méritos suficientes para ser sometido a la evaluación correspondiente.</w:t>
      </w:r>
    </w:p>
    <w:p w:rsidR="008F3EDD" w:rsidRPr="00951675" w:rsidRDefault="008F3EDD" w:rsidP="008F3EDD">
      <w:pPr>
        <w:spacing w:line="360" w:lineRule="auto"/>
        <w:jc w:val="both"/>
        <w:rPr>
          <w:lang w:val="es-ES" w:eastAsia="es-ES"/>
        </w:rPr>
      </w:pPr>
    </w:p>
    <w:p w:rsidR="00951675" w:rsidRPr="00951675" w:rsidRDefault="00951675" w:rsidP="008F3EDD">
      <w:pPr>
        <w:spacing w:line="360" w:lineRule="auto"/>
        <w:jc w:val="both"/>
        <w:rPr>
          <w:lang w:val="es-ES" w:eastAsia="es-ES"/>
        </w:rPr>
      </w:pPr>
      <w:r w:rsidRPr="00951675">
        <w:rPr>
          <w:lang w:val="es-ES" w:eastAsia="es-ES"/>
        </w:rPr>
        <w:t xml:space="preserve">San Cristóbal a los ____días del mes de ______ </w:t>
      </w:r>
      <w:proofErr w:type="spellStart"/>
      <w:r w:rsidRPr="00951675">
        <w:rPr>
          <w:lang w:val="es-ES" w:eastAsia="es-ES"/>
        </w:rPr>
        <w:t>de</w:t>
      </w:r>
      <w:proofErr w:type="spellEnd"/>
      <w:r w:rsidRPr="00951675">
        <w:rPr>
          <w:lang w:val="es-ES" w:eastAsia="es-ES"/>
        </w:rPr>
        <w:t xml:space="preserve"> ______.</w:t>
      </w:r>
    </w:p>
    <w:p w:rsidR="00951675" w:rsidRPr="00951675" w:rsidRDefault="00951675" w:rsidP="00951675">
      <w:pPr>
        <w:spacing w:line="360" w:lineRule="auto"/>
        <w:jc w:val="both"/>
        <w:rPr>
          <w:lang w:val="es-ES" w:eastAsia="es-ES"/>
        </w:rPr>
      </w:pPr>
    </w:p>
    <w:p w:rsidR="00951675" w:rsidRDefault="00951675" w:rsidP="00951675">
      <w:pPr>
        <w:spacing w:line="240" w:lineRule="auto"/>
        <w:jc w:val="center"/>
        <w:rPr>
          <w:lang w:val="es-ES" w:eastAsia="es-ES"/>
        </w:rPr>
      </w:pPr>
    </w:p>
    <w:p w:rsidR="008F3EDD" w:rsidRPr="00951675" w:rsidRDefault="008F3EDD" w:rsidP="00951675">
      <w:pPr>
        <w:spacing w:line="240" w:lineRule="auto"/>
        <w:jc w:val="center"/>
        <w:rPr>
          <w:lang w:val="es-ES" w:eastAsia="es-ES"/>
        </w:rPr>
      </w:pPr>
    </w:p>
    <w:p w:rsidR="00951675" w:rsidRPr="00951675" w:rsidRDefault="00951675" w:rsidP="00951675">
      <w:pPr>
        <w:spacing w:line="240" w:lineRule="auto"/>
        <w:jc w:val="center"/>
        <w:rPr>
          <w:lang w:val="es-ES" w:eastAsia="es-ES"/>
        </w:rPr>
      </w:pPr>
      <w:r w:rsidRPr="00951675">
        <w:rPr>
          <w:lang w:val="es-ES" w:eastAsia="es-ES"/>
        </w:rPr>
        <w:t>__________________________________</w:t>
      </w:r>
    </w:p>
    <w:p w:rsidR="00951675" w:rsidRPr="008F3EDD" w:rsidRDefault="00951675" w:rsidP="00951675">
      <w:pPr>
        <w:spacing w:line="240" w:lineRule="auto"/>
        <w:jc w:val="center"/>
        <w:rPr>
          <w:b/>
          <w:lang w:val="es-ES" w:eastAsia="es-ES"/>
        </w:rPr>
      </w:pPr>
      <w:r w:rsidRPr="008F3EDD">
        <w:rPr>
          <w:b/>
          <w:lang w:eastAsia="es-ES"/>
        </w:rPr>
        <w:t>Abg. Ana Calderón</w:t>
      </w:r>
    </w:p>
    <w:p w:rsidR="00951675" w:rsidRPr="008F3EDD" w:rsidRDefault="00951675" w:rsidP="00951675">
      <w:pPr>
        <w:spacing w:line="240" w:lineRule="auto"/>
        <w:jc w:val="center"/>
        <w:rPr>
          <w:b/>
          <w:lang w:val="es-ES" w:eastAsia="es-ES"/>
        </w:rPr>
      </w:pPr>
      <w:r w:rsidRPr="008F3EDD">
        <w:rPr>
          <w:b/>
          <w:lang w:val="es-ES" w:eastAsia="es-ES"/>
        </w:rPr>
        <w:t>C.I.</w:t>
      </w:r>
    </w:p>
    <w:p w:rsidR="006C7224" w:rsidRPr="00862580" w:rsidRDefault="006C7224" w:rsidP="00951675">
      <w:pPr>
        <w:spacing w:line="240" w:lineRule="auto"/>
        <w:jc w:val="center"/>
        <w:rPr>
          <w:lang w:val="es-ES" w:eastAsia="es-ES"/>
        </w:rPr>
      </w:pPr>
    </w:p>
    <w:p w:rsidR="001E56B1" w:rsidRPr="00DD5232" w:rsidRDefault="001E56B1" w:rsidP="008F3EDD">
      <w:pPr>
        <w:pStyle w:val="Ttulo1"/>
        <w:rPr>
          <w:rFonts w:eastAsia="Calibri"/>
          <w:lang w:val="it-IT"/>
        </w:rPr>
      </w:pPr>
      <w:r>
        <w:rPr>
          <w:bCs/>
          <w:szCs w:val="28"/>
        </w:rPr>
        <w:br w:type="page"/>
      </w:r>
      <w:bookmarkStart w:id="3" w:name="_Toc71028022"/>
      <w:r w:rsidRPr="001E56B1">
        <w:rPr>
          <w:rFonts w:eastAsia="Calibri"/>
          <w:lang w:val="it-IT"/>
        </w:rPr>
        <w:lastRenderedPageBreak/>
        <w:t>DEDICATORIA</w:t>
      </w:r>
      <w:bookmarkEnd w:id="3"/>
    </w:p>
    <w:p w:rsidR="001E56B1" w:rsidRPr="00DD5232" w:rsidRDefault="001E56B1" w:rsidP="001E56B1">
      <w:pPr>
        <w:spacing w:before="100" w:beforeAutospacing="1" w:after="100" w:afterAutospacing="1" w:line="240" w:lineRule="auto"/>
        <w:rPr>
          <w:color w:val="000000"/>
          <w:sz w:val="24"/>
          <w:szCs w:val="24"/>
        </w:rPr>
      </w:pPr>
      <w:r w:rsidRPr="00DD5232">
        <w:rPr>
          <w:sz w:val="24"/>
          <w:szCs w:val="24"/>
          <w:lang w:val="it-IT"/>
        </w:rPr>
        <w:t>Dedico el logro de esta meta:</w:t>
      </w:r>
      <w:r w:rsidRPr="00DD5232">
        <w:rPr>
          <w:color w:val="000000"/>
          <w:sz w:val="24"/>
          <w:szCs w:val="24"/>
        </w:rPr>
        <w:t xml:space="preserve"> </w:t>
      </w:r>
    </w:p>
    <w:p w:rsidR="001E56B1" w:rsidRPr="00DD5232" w:rsidRDefault="001E56B1" w:rsidP="001E56B1">
      <w:pPr>
        <w:spacing w:before="100" w:beforeAutospacing="1" w:after="100" w:afterAutospacing="1" w:line="240" w:lineRule="auto"/>
        <w:rPr>
          <w:color w:val="000000"/>
          <w:sz w:val="24"/>
          <w:szCs w:val="24"/>
        </w:rPr>
      </w:pPr>
      <w:r w:rsidRPr="00DD5232">
        <w:rPr>
          <w:color w:val="000000"/>
          <w:sz w:val="24"/>
          <w:szCs w:val="24"/>
        </w:rPr>
        <w:t>A Dios.</w:t>
      </w:r>
    </w:p>
    <w:p w:rsidR="001E56B1" w:rsidRDefault="001E56B1" w:rsidP="001E56B1">
      <w:pPr>
        <w:spacing w:before="100" w:beforeAutospacing="1" w:after="100" w:afterAutospacing="1" w:line="240" w:lineRule="auto"/>
        <w:rPr>
          <w:color w:val="000000"/>
          <w:sz w:val="24"/>
          <w:szCs w:val="24"/>
        </w:rPr>
      </w:pPr>
      <w:r w:rsidRPr="00DD5232">
        <w:rPr>
          <w:color w:val="000000"/>
          <w:sz w:val="24"/>
          <w:szCs w:val="24"/>
        </w:rPr>
        <w:t>A mis Padres</w:t>
      </w:r>
    </w:p>
    <w:p w:rsidR="001E56B1" w:rsidRDefault="001E56B1" w:rsidP="001E56B1">
      <w:pPr>
        <w:spacing w:before="100" w:beforeAutospacing="1" w:after="100" w:afterAutospacing="1" w:line="240" w:lineRule="auto"/>
        <w:rPr>
          <w:color w:val="000000"/>
          <w:sz w:val="24"/>
          <w:szCs w:val="24"/>
        </w:rPr>
      </w:pPr>
      <w:r w:rsidRPr="00DD5232">
        <w:rPr>
          <w:color w:val="000000"/>
          <w:sz w:val="24"/>
          <w:szCs w:val="24"/>
        </w:rPr>
        <w:t xml:space="preserve">A mis hermanos, </w:t>
      </w:r>
    </w:p>
    <w:p w:rsidR="001E56B1" w:rsidRDefault="001E56B1" w:rsidP="001E56B1">
      <w:pPr>
        <w:spacing w:before="100" w:beforeAutospacing="1" w:after="100" w:afterAutospacing="1" w:line="240" w:lineRule="auto"/>
        <w:rPr>
          <w:color w:val="000000"/>
          <w:sz w:val="24"/>
          <w:szCs w:val="24"/>
        </w:rPr>
      </w:pPr>
      <w:r w:rsidRPr="00DD5232">
        <w:rPr>
          <w:color w:val="000000"/>
          <w:sz w:val="24"/>
          <w:szCs w:val="24"/>
        </w:rPr>
        <w:t xml:space="preserve">A mi tutor, </w:t>
      </w:r>
    </w:p>
    <w:p w:rsidR="001E56B1" w:rsidRDefault="001E56B1" w:rsidP="001E56B1">
      <w:pPr>
        <w:spacing w:before="100" w:beforeAutospacing="1" w:after="100" w:afterAutospacing="1" w:line="240" w:lineRule="auto"/>
        <w:rPr>
          <w:color w:val="000000"/>
          <w:sz w:val="24"/>
          <w:szCs w:val="24"/>
        </w:rPr>
      </w:pPr>
      <w:r w:rsidRPr="00DD5232">
        <w:rPr>
          <w:color w:val="000000"/>
          <w:sz w:val="24"/>
          <w:szCs w:val="24"/>
        </w:rPr>
        <w:t xml:space="preserve">A la Universidad </w:t>
      </w:r>
      <w:r w:rsidR="006C7224" w:rsidRPr="00DD5232">
        <w:rPr>
          <w:color w:val="000000"/>
          <w:sz w:val="24"/>
          <w:szCs w:val="24"/>
        </w:rPr>
        <w:t>CATÓLICA</w:t>
      </w:r>
      <w:r w:rsidRPr="00DD5232">
        <w:rPr>
          <w:color w:val="000000"/>
          <w:sz w:val="24"/>
          <w:szCs w:val="24"/>
        </w:rPr>
        <w:t xml:space="preserve"> DEL </w:t>
      </w:r>
      <w:r w:rsidR="006C7224" w:rsidRPr="00DD5232">
        <w:rPr>
          <w:color w:val="000000"/>
          <w:sz w:val="24"/>
          <w:szCs w:val="24"/>
        </w:rPr>
        <w:t>TÁCHIRA</w:t>
      </w:r>
    </w:p>
    <w:p w:rsidR="001E56B1" w:rsidRPr="00DD5232" w:rsidRDefault="001E56B1" w:rsidP="001E56B1">
      <w:pPr>
        <w:spacing w:before="100" w:beforeAutospacing="1" w:after="100" w:afterAutospacing="1" w:line="240" w:lineRule="auto"/>
        <w:rPr>
          <w:color w:val="000000"/>
          <w:sz w:val="24"/>
          <w:szCs w:val="24"/>
        </w:rPr>
      </w:pPr>
      <w:r w:rsidRPr="00DD5232">
        <w:rPr>
          <w:color w:val="000000"/>
          <w:sz w:val="24"/>
          <w:szCs w:val="24"/>
        </w:rPr>
        <w:t>Y, a todos los que de una u otra forma han ayuda a mi triunfo</w:t>
      </w:r>
    </w:p>
    <w:p w:rsidR="001E56B1" w:rsidRPr="00DD5232" w:rsidRDefault="001E56B1" w:rsidP="001E56B1">
      <w:pPr>
        <w:spacing w:before="100" w:beforeAutospacing="1" w:after="100" w:afterAutospacing="1" w:line="240" w:lineRule="auto"/>
        <w:rPr>
          <w:color w:val="000000"/>
          <w:sz w:val="24"/>
          <w:szCs w:val="24"/>
        </w:rPr>
      </w:pPr>
      <w:r w:rsidRPr="00DD5232">
        <w:rPr>
          <w:color w:val="000000"/>
          <w:sz w:val="24"/>
          <w:szCs w:val="24"/>
        </w:rPr>
        <w:t>Que es de todos ustedes,</w:t>
      </w:r>
    </w:p>
    <w:p w:rsidR="001E56B1" w:rsidRDefault="001E56B1" w:rsidP="001E56B1">
      <w:pPr>
        <w:spacing w:before="100" w:beforeAutospacing="1" w:after="100" w:afterAutospacing="1" w:line="240" w:lineRule="auto"/>
        <w:rPr>
          <w:color w:val="000000"/>
          <w:sz w:val="24"/>
          <w:szCs w:val="24"/>
        </w:rPr>
      </w:pPr>
      <w:r w:rsidRPr="00DD5232">
        <w:rPr>
          <w:color w:val="000000"/>
          <w:sz w:val="24"/>
          <w:szCs w:val="24"/>
        </w:rPr>
        <w:t>GRACIAS, los amo</w:t>
      </w:r>
    </w:p>
    <w:p w:rsidR="001F1D32" w:rsidRPr="00DD5232" w:rsidRDefault="001F1D32" w:rsidP="001E56B1">
      <w:pPr>
        <w:spacing w:before="100" w:beforeAutospacing="1" w:after="100" w:afterAutospacing="1" w:line="240" w:lineRule="auto"/>
        <w:rPr>
          <w:rFonts w:ascii="Times New Roman" w:hAnsi="Times New Roman"/>
          <w:color w:val="000000"/>
          <w:sz w:val="27"/>
          <w:szCs w:val="27"/>
        </w:rPr>
      </w:pPr>
    </w:p>
    <w:p w:rsidR="001E56B1" w:rsidRPr="00DD5232" w:rsidRDefault="001E56B1" w:rsidP="001E56B1">
      <w:pPr>
        <w:spacing w:before="100" w:beforeAutospacing="1" w:after="100" w:afterAutospacing="1" w:line="240" w:lineRule="auto"/>
        <w:rPr>
          <w:rFonts w:ascii="Times New Roman" w:hAnsi="Times New Roman"/>
          <w:color w:val="000000"/>
          <w:sz w:val="27"/>
          <w:szCs w:val="27"/>
        </w:rPr>
      </w:pPr>
    </w:p>
    <w:p w:rsidR="001E56B1" w:rsidRDefault="001E56B1" w:rsidP="00E83922">
      <w:pPr>
        <w:pStyle w:val="Prrafodelista"/>
        <w:shd w:val="clear" w:color="auto" w:fill="FFFFFF" w:themeFill="background1"/>
        <w:spacing w:before="240" w:after="240" w:line="360" w:lineRule="auto"/>
        <w:ind w:left="0"/>
        <w:jc w:val="center"/>
        <w:rPr>
          <w:b/>
          <w:sz w:val="28"/>
          <w:szCs w:val="24"/>
        </w:rPr>
      </w:pPr>
    </w:p>
    <w:p w:rsidR="001E56B1" w:rsidRDefault="001E56B1" w:rsidP="00E83922">
      <w:pPr>
        <w:pStyle w:val="Prrafodelista"/>
        <w:shd w:val="clear" w:color="auto" w:fill="FFFFFF" w:themeFill="background1"/>
        <w:spacing w:before="240" w:after="240" w:line="360" w:lineRule="auto"/>
        <w:ind w:left="0"/>
        <w:jc w:val="center"/>
        <w:rPr>
          <w:b/>
          <w:sz w:val="28"/>
          <w:szCs w:val="24"/>
        </w:rPr>
      </w:pPr>
    </w:p>
    <w:p w:rsidR="001E56B1" w:rsidRDefault="001E56B1" w:rsidP="00E83922">
      <w:pPr>
        <w:pStyle w:val="Prrafodelista"/>
        <w:shd w:val="clear" w:color="auto" w:fill="FFFFFF" w:themeFill="background1"/>
        <w:spacing w:before="240" w:after="240" w:line="360" w:lineRule="auto"/>
        <w:ind w:left="0"/>
        <w:jc w:val="center"/>
        <w:rPr>
          <w:b/>
          <w:sz w:val="28"/>
          <w:szCs w:val="24"/>
        </w:rPr>
      </w:pPr>
    </w:p>
    <w:p w:rsidR="001E56B1" w:rsidRDefault="001E56B1" w:rsidP="00E83922">
      <w:pPr>
        <w:pStyle w:val="Prrafodelista"/>
        <w:shd w:val="clear" w:color="auto" w:fill="FFFFFF" w:themeFill="background1"/>
        <w:spacing w:before="240" w:after="240" w:line="360" w:lineRule="auto"/>
        <w:ind w:left="0"/>
        <w:jc w:val="center"/>
        <w:rPr>
          <w:b/>
          <w:sz w:val="28"/>
          <w:szCs w:val="24"/>
        </w:rPr>
      </w:pPr>
    </w:p>
    <w:p w:rsidR="001E56B1" w:rsidRDefault="001E56B1" w:rsidP="00E83922">
      <w:pPr>
        <w:pStyle w:val="Prrafodelista"/>
        <w:shd w:val="clear" w:color="auto" w:fill="FFFFFF" w:themeFill="background1"/>
        <w:spacing w:before="240" w:after="240" w:line="360" w:lineRule="auto"/>
        <w:ind w:left="0"/>
        <w:jc w:val="center"/>
        <w:rPr>
          <w:b/>
          <w:sz w:val="28"/>
          <w:szCs w:val="24"/>
        </w:rPr>
      </w:pPr>
    </w:p>
    <w:p w:rsidR="001E56B1" w:rsidRDefault="001E56B1" w:rsidP="00E83922">
      <w:pPr>
        <w:pStyle w:val="Prrafodelista"/>
        <w:shd w:val="clear" w:color="auto" w:fill="FFFFFF" w:themeFill="background1"/>
        <w:spacing w:before="240" w:after="240" w:line="360" w:lineRule="auto"/>
        <w:ind w:left="0"/>
        <w:jc w:val="center"/>
        <w:rPr>
          <w:b/>
          <w:sz w:val="28"/>
          <w:szCs w:val="24"/>
        </w:rPr>
      </w:pPr>
    </w:p>
    <w:p w:rsidR="001E56B1" w:rsidRDefault="001E56B1" w:rsidP="00E83922">
      <w:pPr>
        <w:pStyle w:val="Prrafodelista"/>
        <w:shd w:val="clear" w:color="auto" w:fill="FFFFFF" w:themeFill="background1"/>
        <w:spacing w:before="240" w:after="240" w:line="360" w:lineRule="auto"/>
        <w:ind w:left="0"/>
        <w:jc w:val="center"/>
        <w:rPr>
          <w:b/>
          <w:sz w:val="28"/>
          <w:szCs w:val="24"/>
        </w:rPr>
      </w:pPr>
    </w:p>
    <w:p w:rsidR="001E56B1" w:rsidRDefault="001E56B1" w:rsidP="00E83922">
      <w:pPr>
        <w:pStyle w:val="Prrafodelista"/>
        <w:shd w:val="clear" w:color="auto" w:fill="FFFFFF" w:themeFill="background1"/>
        <w:spacing w:before="240" w:after="240" w:line="360" w:lineRule="auto"/>
        <w:ind w:left="0"/>
        <w:jc w:val="center"/>
        <w:rPr>
          <w:b/>
          <w:sz w:val="28"/>
          <w:szCs w:val="24"/>
        </w:rPr>
      </w:pPr>
    </w:p>
    <w:p w:rsidR="001E56B1" w:rsidRDefault="001E56B1" w:rsidP="00E83922">
      <w:pPr>
        <w:pStyle w:val="Prrafodelista"/>
        <w:shd w:val="clear" w:color="auto" w:fill="FFFFFF" w:themeFill="background1"/>
        <w:spacing w:before="240" w:after="240" w:line="360" w:lineRule="auto"/>
        <w:ind w:left="0"/>
        <w:jc w:val="center"/>
        <w:rPr>
          <w:b/>
          <w:sz w:val="28"/>
          <w:szCs w:val="24"/>
        </w:rPr>
      </w:pPr>
    </w:p>
    <w:p w:rsidR="001E56B1" w:rsidRDefault="001E56B1" w:rsidP="00E83922">
      <w:pPr>
        <w:pStyle w:val="Prrafodelista"/>
        <w:shd w:val="clear" w:color="auto" w:fill="FFFFFF" w:themeFill="background1"/>
        <w:spacing w:before="240" w:after="240" w:line="360" w:lineRule="auto"/>
        <w:ind w:left="0"/>
        <w:jc w:val="center"/>
        <w:rPr>
          <w:b/>
          <w:sz w:val="28"/>
          <w:szCs w:val="24"/>
        </w:rPr>
      </w:pPr>
    </w:p>
    <w:sdt>
      <w:sdtPr>
        <w:rPr>
          <w:rFonts w:eastAsiaTheme="minorHAnsi" w:cs="Arial"/>
          <w:b w:val="0"/>
          <w:sz w:val="26"/>
          <w:szCs w:val="26"/>
          <w:lang w:val="es-ES" w:eastAsia="en-US"/>
        </w:rPr>
        <w:id w:val="-229772977"/>
        <w:docPartObj>
          <w:docPartGallery w:val="Table of Contents"/>
          <w:docPartUnique/>
        </w:docPartObj>
      </w:sdtPr>
      <w:sdtEndPr>
        <w:rPr>
          <w:bCs/>
        </w:rPr>
      </w:sdtEndPr>
      <w:sdtContent>
        <w:p w:rsidR="009404DD" w:rsidRPr="004D68D6" w:rsidRDefault="004D68D6" w:rsidP="00712E00">
          <w:pPr>
            <w:pStyle w:val="TtulodeTDC"/>
            <w:rPr>
              <w:lang w:val="es-ES"/>
            </w:rPr>
          </w:pPr>
          <w:r w:rsidRPr="004D68D6">
            <w:rPr>
              <w:lang w:val="es-ES"/>
            </w:rPr>
            <w:t>ÍNDICE</w:t>
          </w:r>
        </w:p>
        <w:p w:rsidR="009404DD" w:rsidRPr="00D7111B" w:rsidRDefault="009404DD" w:rsidP="009B7903">
          <w:pPr>
            <w:spacing w:line="360" w:lineRule="auto"/>
            <w:rPr>
              <w:sz w:val="24"/>
              <w:szCs w:val="24"/>
              <w:lang w:val="es-ES" w:eastAsia="es-VE"/>
            </w:rPr>
          </w:pPr>
        </w:p>
        <w:p w:rsidR="009B7903" w:rsidRDefault="001A3311" w:rsidP="009B7903">
          <w:pPr>
            <w:pStyle w:val="TDC1"/>
            <w:rPr>
              <w:rFonts w:asciiTheme="minorHAnsi" w:eastAsiaTheme="minorEastAsia" w:hAnsiTheme="minorHAnsi" w:cstheme="minorBidi"/>
              <w:noProof/>
              <w:sz w:val="22"/>
              <w:szCs w:val="22"/>
              <w:lang w:eastAsia="es-VE"/>
            </w:rPr>
          </w:pPr>
          <w:r w:rsidRPr="00D7111B">
            <w:rPr>
              <w:szCs w:val="24"/>
            </w:rPr>
            <w:fldChar w:fldCharType="begin"/>
          </w:r>
          <w:r w:rsidRPr="00D7111B">
            <w:rPr>
              <w:szCs w:val="24"/>
            </w:rPr>
            <w:instrText xml:space="preserve"> TOC \o "1-3" \h \z \u </w:instrText>
          </w:r>
          <w:r w:rsidRPr="00D7111B">
            <w:rPr>
              <w:szCs w:val="24"/>
            </w:rPr>
            <w:fldChar w:fldCharType="separate"/>
          </w:r>
          <w:hyperlink w:anchor="_Toc71028020" w:history="1">
            <w:r w:rsidR="009B7903" w:rsidRPr="00AD38D6">
              <w:rPr>
                <w:rStyle w:val="Hipervnculo"/>
                <w:noProof/>
                <w:lang w:val="es-ES" w:eastAsia="es-ES"/>
              </w:rPr>
              <w:t>ACEPTACIÓN DEL TUTOR</w:t>
            </w:r>
            <w:r w:rsidR="009B7903">
              <w:rPr>
                <w:noProof/>
                <w:webHidden/>
              </w:rPr>
              <w:tab/>
            </w:r>
            <w:r w:rsidR="009B7903">
              <w:rPr>
                <w:noProof/>
                <w:webHidden/>
              </w:rPr>
              <w:fldChar w:fldCharType="begin"/>
            </w:r>
            <w:r w:rsidR="009B7903">
              <w:rPr>
                <w:noProof/>
                <w:webHidden/>
              </w:rPr>
              <w:instrText xml:space="preserve"> PAGEREF _Toc71028020 \h </w:instrText>
            </w:r>
            <w:r w:rsidR="009B7903">
              <w:rPr>
                <w:noProof/>
                <w:webHidden/>
              </w:rPr>
            </w:r>
            <w:r w:rsidR="009B7903">
              <w:rPr>
                <w:noProof/>
                <w:webHidden/>
              </w:rPr>
              <w:fldChar w:fldCharType="separate"/>
            </w:r>
            <w:r w:rsidR="009B7903">
              <w:rPr>
                <w:noProof/>
                <w:webHidden/>
              </w:rPr>
              <w:t>ii</w:t>
            </w:r>
            <w:r w:rsidR="009B7903">
              <w:rPr>
                <w:noProof/>
                <w:webHidden/>
              </w:rPr>
              <w:fldChar w:fldCharType="end"/>
            </w:r>
          </w:hyperlink>
        </w:p>
        <w:p w:rsidR="009B7903" w:rsidRDefault="00BD6B44" w:rsidP="009B7903">
          <w:pPr>
            <w:pStyle w:val="TDC1"/>
            <w:rPr>
              <w:rFonts w:asciiTheme="minorHAnsi" w:eastAsiaTheme="minorEastAsia" w:hAnsiTheme="minorHAnsi" w:cstheme="minorBidi"/>
              <w:noProof/>
              <w:sz w:val="22"/>
              <w:szCs w:val="22"/>
              <w:lang w:eastAsia="es-VE"/>
            </w:rPr>
          </w:pPr>
          <w:hyperlink w:anchor="_Toc71028021" w:history="1">
            <w:r w:rsidR="009B7903" w:rsidRPr="00AD38D6">
              <w:rPr>
                <w:rStyle w:val="Hipervnculo"/>
                <w:noProof/>
                <w:lang w:eastAsia="es-ES"/>
              </w:rPr>
              <w:t>APROBACIÓN DEL TUTOR</w:t>
            </w:r>
            <w:r w:rsidR="009B7903">
              <w:rPr>
                <w:noProof/>
                <w:webHidden/>
              </w:rPr>
              <w:tab/>
            </w:r>
            <w:r w:rsidR="009B7903">
              <w:rPr>
                <w:noProof/>
                <w:webHidden/>
              </w:rPr>
              <w:fldChar w:fldCharType="begin"/>
            </w:r>
            <w:r w:rsidR="009B7903">
              <w:rPr>
                <w:noProof/>
                <w:webHidden/>
              </w:rPr>
              <w:instrText xml:space="preserve"> PAGEREF _Toc71028021 \h </w:instrText>
            </w:r>
            <w:r w:rsidR="009B7903">
              <w:rPr>
                <w:noProof/>
                <w:webHidden/>
              </w:rPr>
            </w:r>
            <w:r w:rsidR="009B7903">
              <w:rPr>
                <w:noProof/>
                <w:webHidden/>
              </w:rPr>
              <w:fldChar w:fldCharType="separate"/>
            </w:r>
            <w:r w:rsidR="009B7903">
              <w:rPr>
                <w:noProof/>
                <w:webHidden/>
              </w:rPr>
              <w:t>iii</w:t>
            </w:r>
            <w:r w:rsidR="009B7903">
              <w:rPr>
                <w:noProof/>
                <w:webHidden/>
              </w:rPr>
              <w:fldChar w:fldCharType="end"/>
            </w:r>
          </w:hyperlink>
        </w:p>
        <w:p w:rsidR="009B7903" w:rsidRDefault="00BD6B44" w:rsidP="009B7903">
          <w:pPr>
            <w:pStyle w:val="TDC1"/>
            <w:rPr>
              <w:rFonts w:asciiTheme="minorHAnsi" w:eastAsiaTheme="minorEastAsia" w:hAnsiTheme="minorHAnsi" w:cstheme="minorBidi"/>
              <w:noProof/>
              <w:sz w:val="22"/>
              <w:szCs w:val="22"/>
              <w:lang w:eastAsia="es-VE"/>
            </w:rPr>
          </w:pPr>
          <w:hyperlink w:anchor="_Toc71028022" w:history="1">
            <w:r w:rsidR="009B7903" w:rsidRPr="00AD38D6">
              <w:rPr>
                <w:rStyle w:val="Hipervnculo"/>
                <w:rFonts w:eastAsia="Calibri"/>
                <w:noProof/>
                <w:lang w:val="it-IT"/>
              </w:rPr>
              <w:t>DEDICATORIA</w:t>
            </w:r>
            <w:r w:rsidR="009B7903">
              <w:rPr>
                <w:noProof/>
                <w:webHidden/>
              </w:rPr>
              <w:tab/>
            </w:r>
            <w:r w:rsidR="009B7903">
              <w:rPr>
                <w:noProof/>
                <w:webHidden/>
              </w:rPr>
              <w:fldChar w:fldCharType="begin"/>
            </w:r>
            <w:r w:rsidR="009B7903">
              <w:rPr>
                <w:noProof/>
                <w:webHidden/>
              </w:rPr>
              <w:instrText xml:space="preserve"> PAGEREF _Toc71028022 \h </w:instrText>
            </w:r>
            <w:r w:rsidR="009B7903">
              <w:rPr>
                <w:noProof/>
                <w:webHidden/>
              </w:rPr>
            </w:r>
            <w:r w:rsidR="009B7903">
              <w:rPr>
                <w:noProof/>
                <w:webHidden/>
              </w:rPr>
              <w:fldChar w:fldCharType="separate"/>
            </w:r>
            <w:r w:rsidR="009B7903">
              <w:rPr>
                <w:noProof/>
                <w:webHidden/>
              </w:rPr>
              <w:t>iv</w:t>
            </w:r>
            <w:r w:rsidR="009B7903">
              <w:rPr>
                <w:noProof/>
                <w:webHidden/>
              </w:rPr>
              <w:fldChar w:fldCharType="end"/>
            </w:r>
          </w:hyperlink>
        </w:p>
        <w:p w:rsidR="009B7903" w:rsidRDefault="00BD6B44" w:rsidP="009B7903">
          <w:pPr>
            <w:pStyle w:val="TDC1"/>
            <w:rPr>
              <w:rFonts w:asciiTheme="minorHAnsi" w:eastAsiaTheme="minorEastAsia" w:hAnsiTheme="minorHAnsi" w:cstheme="minorBidi"/>
              <w:noProof/>
              <w:sz w:val="22"/>
              <w:szCs w:val="22"/>
              <w:lang w:eastAsia="es-VE"/>
            </w:rPr>
          </w:pPr>
          <w:hyperlink w:anchor="_Toc71028023" w:history="1">
            <w:r w:rsidR="009B7903" w:rsidRPr="00AD38D6">
              <w:rPr>
                <w:rStyle w:val="Hipervnculo"/>
                <w:noProof/>
                <w:lang w:val="es-ES"/>
              </w:rPr>
              <w:t>RESUMEN</w:t>
            </w:r>
            <w:r w:rsidR="009B7903">
              <w:rPr>
                <w:noProof/>
                <w:webHidden/>
              </w:rPr>
              <w:tab/>
            </w:r>
            <w:r w:rsidR="009B7903">
              <w:rPr>
                <w:noProof/>
                <w:webHidden/>
              </w:rPr>
              <w:fldChar w:fldCharType="begin"/>
            </w:r>
            <w:r w:rsidR="009B7903">
              <w:rPr>
                <w:noProof/>
                <w:webHidden/>
              </w:rPr>
              <w:instrText xml:space="preserve"> PAGEREF _Toc71028023 \h </w:instrText>
            </w:r>
            <w:r w:rsidR="009B7903">
              <w:rPr>
                <w:noProof/>
                <w:webHidden/>
              </w:rPr>
            </w:r>
            <w:r w:rsidR="009B7903">
              <w:rPr>
                <w:noProof/>
                <w:webHidden/>
              </w:rPr>
              <w:fldChar w:fldCharType="separate"/>
            </w:r>
            <w:r w:rsidR="009B7903">
              <w:rPr>
                <w:noProof/>
                <w:webHidden/>
              </w:rPr>
              <w:t>vii</w:t>
            </w:r>
            <w:r w:rsidR="009B7903">
              <w:rPr>
                <w:noProof/>
                <w:webHidden/>
              </w:rPr>
              <w:fldChar w:fldCharType="end"/>
            </w:r>
          </w:hyperlink>
        </w:p>
        <w:p w:rsidR="009B7903" w:rsidRDefault="00BD6B44" w:rsidP="009B7903">
          <w:pPr>
            <w:pStyle w:val="TDC1"/>
            <w:rPr>
              <w:rFonts w:asciiTheme="minorHAnsi" w:eastAsiaTheme="minorEastAsia" w:hAnsiTheme="minorHAnsi" w:cstheme="minorBidi"/>
              <w:noProof/>
              <w:sz w:val="22"/>
              <w:szCs w:val="22"/>
              <w:lang w:eastAsia="es-VE"/>
            </w:rPr>
          </w:pPr>
          <w:hyperlink w:anchor="_Toc71028024" w:history="1">
            <w:r w:rsidR="009B7903" w:rsidRPr="00AD38D6">
              <w:rPr>
                <w:rStyle w:val="Hipervnculo"/>
                <w:noProof/>
              </w:rPr>
              <w:t>INTRODUCCIÓN</w:t>
            </w:r>
            <w:r w:rsidR="009B7903">
              <w:rPr>
                <w:noProof/>
                <w:webHidden/>
              </w:rPr>
              <w:tab/>
            </w:r>
            <w:r w:rsidR="009B7903">
              <w:rPr>
                <w:noProof/>
                <w:webHidden/>
              </w:rPr>
              <w:fldChar w:fldCharType="begin"/>
            </w:r>
            <w:r w:rsidR="009B7903">
              <w:rPr>
                <w:noProof/>
                <w:webHidden/>
              </w:rPr>
              <w:instrText xml:space="preserve"> PAGEREF _Toc71028024 \h </w:instrText>
            </w:r>
            <w:r w:rsidR="009B7903">
              <w:rPr>
                <w:noProof/>
                <w:webHidden/>
              </w:rPr>
            </w:r>
            <w:r w:rsidR="009B7903">
              <w:rPr>
                <w:noProof/>
                <w:webHidden/>
              </w:rPr>
              <w:fldChar w:fldCharType="separate"/>
            </w:r>
            <w:r w:rsidR="009B7903">
              <w:rPr>
                <w:noProof/>
                <w:webHidden/>
              </w:rPr>
              <w:t>8</w:t>
            </w:r>
            <w:r w:rsidR="009B7903">
              <w:rPr>
                <w:noProof/>
                <w:webHidden/>
              </w:rPr>
              <w:fldChar w:fldCharType="end"/>
            </w:r>
          </w:hyperlink>
        </w:p>
        <w:p w:rsidR="009B7903" w:rsidRDefault="00BD6B44" w:rsidP="009B7903">
          <w:pPr>
            <w:pStyle w:val="TDC1"/>
            <w:rPr>
              <w:rFonts w:asciiTheme="minorHAnsi" w:eastAsiaTheme="minorEastAsia" w:hAnsiTheme="minorHAnsi" w:cstheme="minorBidi"/>
              <w:noProof/>
              <w:sz w:val="22"/>
              <w:szCs w:val="22"/>
              <w:lang w:eastAsia="es-VE"/>
            </w:rPr>
          </w:pPr>
          <w:hyperlink w:anchor="_Toc71028025" w:history="1">
            <w:r w:rsidR="009B7903" w:rsidRPr="00AD38D6">
              <w:rPr>
                <w:rStyle w:val="Hipervnculo"/>
                <w:noProof/>
              </w:rPr>
              <w:t>OBJETIVOS</w:t>
            </w:r>
            <w:r w:rsidR="009B7903">
              <w:rPr>
                <w:noProof/>
                <w:webHidden/>
              </w:rPr>
              <w:tab/>
            </w:r>
            <w:r w:rsidR="009B7903">
              <w:rPr>
                <w:noProof/>
                <w:webHidden/>
              </w:rPr>
              <w:fldChar w:fldCharType="begin"/>
            </w:r>
            <w:r w:rsidR="009B7903">
              <w:rPr>
                <w:noProof/>
                <w:webHidden/>
              </w:rPr>
              <w:instrText xml:space="preserve"> PAGEREF _Toc71028025 \h </w:instrText>
            </w:r>
            <w:r w:rsidR="009B7903">
              <w:rPr>
                <w:noProof/>
                <w:webHidden/>
              </w:rPr>
            </w:r>
            <w:r w:rsidR="009B7903">
              <w:rPr>
                <w:noProof/>
                <w:webHidden/>
              </w:rPr>
              <w:fldChar w:fldCharType="separate"/>
            </w:r>
            <w:r w:rsidR="009B7903">
              <w:rPr>
                <w:noProof/>
                <w:webHidden/>
              </w:rPr>
              <w:t>12</w:t>
            </w:r>
            <w:r w:rsidR="009B7903">
              <w:rPr>
                <w:noProof/>
                <w:webHidden/>
              </w:rPr>
              <w:fldChar w:fldCharType="end"/>
            </w:r>
          </w:hyperlink>
        </w:p>
        <w:p w:rsidR="009B7903" w:rsidRDefault="00BD6B44" w:rsidP="009B7903">
          <w:pPr>
            <w:pStyle w:val="TDC1"/>
            <w:rPr>
              <w:rFonts w:asciiTheme="minorHAnsi" w:eastAsiaTheme="minorEastAsia" w:hAnsiTheme="minorHAnsi" w:cstheme="minorBidi"/>
              <w:noProof/>
              <w:sz w:val="22"/>
              <w:szCs w:val="22"/>
              <w:lang w:eastAsia="es-VE"/>
            </w:rPr>
          </w:pPr>
          <w:hyperlink w:anchor="_Toc71028026" w:history="1">
            <w:r w:rsidR="009B7903" w:rsidRPr="00AD38D6">
              <w:rPr>
                <w:rStyle w:val="Hipervnculo"/>
                <w:noProof/>
              </w:rPr>
              <w:t>CAPÍTULO I</w:t>
            </w:r>
            <w:r w:rsidR="009B7903">
              <w:rPr>
                <w:noProof/>
                <w:webHidden/>
              </w:rPr>
              <w:tab/>
            </w:r>
            <w:r w:rsidR="009B7903">
              <w:rPr>
                <w:noProof/>
                <w:webHidden/>
              </w:rPr>
              <w:fldChar w:fldCharType="begin"/>
            </w:r>
            <w:r w:rsidR="009B7903">
              <w:rPr>
                <w:noProof/>
                <w:webHidden/>
              </w:rPr>
              <w:instrText xml:space="preserve"> PAGEREF _Toc71028026 \h </w:instrText>
            </w:r>
            <w:r w:rsidR="009B7903">
              <w:rPr>
                <w:noProof/>
                <w:webHidden/>
              </w:rPr>
            </w:r>
            <w:r w:rsidR="009B7903">
              <w:rPr>
                <w:noProof/>
                <w:webHidden/>
              </w:rPr>
              <w:fldChar w:fldCharType="separate"/>
            </w:r>
            <w:r w:rsidR="009B7903">
              <w:rPr>
                <w:noProof/>
                <w:webHidden/>
              </w:rPr>
              <w:t>13</w:t>
            </w:r>
            <w:r w:rsidR="009B7903">
              <w:rPr>
                <w:noProof/>
                <w:webHidden/>
              </w:rPr>
              <w:fldChar w:fldCharType="end"/>
            </w:r>
          </w:hyperlink>
        </w:p>
        <w:p w:rsidR="009B7903" w:rsidRDefault="00BD6B44" w:rsidP="009B7903">
          <w:pPr>
            <w:pStyle w:val="TDC1"/>
            <w:rPr>
              <w:rFonts w:asciiTheme="minorHAnsi" w:eastAsiaTheme="minorEastAsia" w:hAnsiTheme="minorHAnsi" w:cstheme="minorBidi"/>
              <w:noProof/>
              <w:sz w:val="22"/>
              <w:szCs w:val="22"/>
              <w:lang w:eastAsia="es-VE"/>
            </w:rPr>
          </w:pPr>
          <w:hyperlink w:anchor="_Toc71028027" w:history="1">
            <w:r w:rsidR="009B7903" w:rsidRPr="00AD38D6">
              <w:rPr>
                <w:rStyle w:val="Hipervnculo"/>
                <w:noProof/>
              </w:rPr>
              <w:t>LOS PRESOS POLÍTICOS</w:t>
            </w:r>
            <w:r w:rsidR="009B7903">
              <w:rPr>
                <w:noProof/>
                <w:webHidden/>
              </w:rPr>
              <w:tab/>
            </w:r>
            <w:r w:rsidR="009B7903">
              <w:rPr>
                <w:noProof/>
                <w:webHidden/>
              </w:rPr>
              <w:fldChar w:fldCharType="begin"/>
            </w:r>
            <w:r w:rsidR="009B7903">
              <w:rPr>
                <w:noProof/>
                <w:webHidden/>
              </w:rPr>
              <w:instrText xml:space="preserve"> PAGEREF _Toc71028027 \h </w:instrText>
            </w:r>
            <w:r w:rsidR="009B7903">
              <w:rPr>
                <w:noProof/>
                <w:webHidden/>
              </w:rPr>
            </w:r>
            <w:r w:rsidR="009B7903">
              <w:rPr>
                <w:noProof/>
                <w:webHidden/>
              </w:rPr>
              <w:fldChar w:fldCharType="separate"/>
            </w:r>
            <w:r w:rsidR="009B7903">
              <w:rPr>
                <w:noProof/>
                <w:webHidden/>
              </w:rPr>
              <w:t>13</w:t>
            </w:r>
            <w:r w:rsidR="009B7903">
              <w:rPr>
                <w:noProof/>
                <w:webHidden/>
              </w:rPr>
              <w:fldChar w:fldCharType="end"/>
            </w:r>
          </w:hyperlink>
        </w:p>
        <w:p w:rsidR="009B7903" w:rsidRDefault="00BD6B44" w:rsidP="009B7903">
          <w:pPr>
            <w:pStyle w:val="TDC2"/>
            <w:tabs>
              <w:tab w:val="left" w:pos="880"/>
              <w:tab w:val="right" w:leader="dot" w:pos="8261"/>
            </w:tabs>
            <w:spacing w:line="360" w:lineRule="auto"/>
            <w:rPr>
              <w:rFonts w:asciiTheme="minorHAnsi" w:eastAsiaTheme="minorEastAsia" w:hAnsiTheme="minorHAnsi" w:cstheme="minorBidi"/>
              <w:noProof/>
              <w:sz w:val="22"/>
              <w:szCs w:val="22"/>
              <w:lang w:eastAsia="es-VE"/>
            </w:rPr>
          </w:pPr>
          <w:hyperlink w:anchor="_Toc71028028" w:history="1">
            <w:r w:rsidR="009B7903" w:rsidRPr="00AD38D6">
              <w:rPr>
                <w:rStyle w:val="Hipervnculo"/>
                <w:noProof/>
              </w:rPr>
              <w:t>1.1</w:t>
            </w:r>
            <w:r w:rsidR="009B7903">
              <w:rPr>
                <w:rFonts w:asciiTheme="minorHAnsi" w:eastAsiaTheme="minorEastAsia" w:hAnsiTheme="minorHAnsi" w:cstheme="minorBidi"/>
                <w:noProof/>
                <w:sz w:val="22"/>
                <w:szCs w:val="22"/>
                <w:lang w:eastAsia="es-VE"/>
              </w:rPr>
              <w:tab/>
            </w:r>
            <w:r w:rsidR="009B7903" w:rsidRPr="00AD38D6">
              <w:rPr>
                <w:rStyle w:val="Hipervnculo"/>
                <w:noProof/>
              </w:rPr>
              <w:t>Concepto</w:t>
            </w:r>
            <w:r w:rsidR="009B7903">
              <w:rPr>
                <w:noProof/>
                <w:webHidden/>
              </w:rPr>
              <w:tab/>
            </w:r>
            <w:r w:rsidR="009B7903">
              <w:rPr>
                <w:noProof/>
                <w:webHidden/>
              </w:rPr>
              <w:fldChar w:fldCharType="begin"/>
            </w:r>
            <w:r w:rsidR="009B7903">
              <w:rPr>
                <w:noProof/>
                <w:webHidden/>
              </w:rPr>
              <w:instrText xml:space="preserve"> PAGEREF _Toc71028028 \h </w:instrText>
            </w:r>
            <w:r w:rsidR="009B7903">
              <w:rPr>
                <w:noProof/>
                <w:webHidden/>
              </w:rPr>
            </w:r>
            <w:r w:rsidR="009B7903">
              <w:rPr>
                <w:noProof/>
                <w:webHidden/>
              </w:rPr>
              <w:fldChar w:fldCharType="separate"/>
            </w:r>
            <w:r w:rsidR="009B7903">
              <w:rPr>
                <w:noProof/>
                <w:webHidden/>
              </w:rPr>
              <w:t>13</w:t>
            </w:r>
            <w:r w:rsidR="009B7903">
              <w:rPr>
                <w:noProof/>
                <w:webHidden/>
              </w:rPr>
              <w:fldChar w:fldCharType="end"/>
            </w:r>
          </w:hyperlink>
        </w:p>
        <w:p w:rsidR="009B7903" w:rsidRDefault="00BD6B44" w:rsidP="009B7903">
          <w:pPr>
            <w:pStyle w:val="TDC2"/>
            <w:tabs>
              <w:tab w:val="left" w:pos="880"/>
              <w:tab w:val="right" w:leader="dot" w:pos="8261"/>
            </w:tabs>
            <w:spacing w:line="360" w:lineRule="auto"/>
            <w:rPr>
              <w:rFonts w:asciiTheme="minorHAnsi" w:eastAsiaTheme="minorEastAsia" w:hAnsiTheme="minorHAnsi" w:cstheme="minorBidi"/>
              <w:noProof/>
              <w:sz w:val="22"/>
              <w:szCs w:val="22"/>
              <w:lang w:eastAsia="es-VE"/>
            </w:rPr>
          </w:pPr>
          <w:hyperlink w:anchor="_Toc71028029" w:history="1">
            <w:r w:rsidR="009B7903" w:rsidRPr="00AD38D6">
              <w:rPr>
                <w:rStyle w:val="Hipervnculo"/>
                <w:noProof/>
              </w:rPr>
              <w:t>1.2</w:t>
            </w:r>
            <w:r w:rsidR="009B7903">
              <w:rPr>
                <w:rFonts w:asciiTheme="minorHAnsi" w:eastAsiaTheme="minorEastAsia" w:hAnsiTheme="minorHAnsi" w:cstheme="minorBidi"/>
                <w:noProof/>
                <w:sz w:val="22"/>
                <w:szCs w:val="22"/>
                <w:lang w:eastAsia="es-VE"/>
              </w:rPr>
              <w:tab/>
            </w:r>
            <w:r w:rsidR="009B7903" w:rsidRPr="00AD38D6">
              <w:rPr>
                <w:rStyle w:val="Hipervnculo"/>
                <w:noProof/>
              </w:rPr>
              <w:t>Condiciones</w:t>
            </w:r>
            <w:r w:rsidR="009B7903">
              <w:rPr>
                <w:noProof/>
                <w:webHidden/>
              </w:rPr>
              <w:tab/>
            </w:r>
            <w:r w:rsidR="009B7903">
              <w:rPr>
                <w:noProof/>
                <w:webHidden/>
              </w:rPr>
              <w:fldChar w:fldCharType="begin"/>
            </w:r>
            <w:r w:rsidR="009B7903">
              <w:rPr>
                <w:noProof/>
                <w:webHidden/>
              </w:rPr>
              <w:instrText xml:space="preserve"> PAGEREF _Toc71028029 \h </w:instrText>
            </w:r>
            <w:r w:rsidR="009B7903">
              <w:rPr>
                <w:noProof/>
                <w:webHidden/>
              </w:rPr>
            </w:r>
            <w:r w:rsidR="009B7903">
              <w:rPr>
                <w:noProof/>
                <w:webHidden/>
              </w:rPr>
              <w:fldChar w:fldCharType="separate"/>
            </w:r>
            <w:r w:rsidR="009B7903">
              <w:rPr>
                <w:noProof/>
                <w:webHidden/>
              </w:rPr>
              <w:t>14</w:t>
            </w:r>
            <w:r w:rsidR="009B7903">
              <w:rPr>
                <w:noProof/>
                <w:webHidden/>
              </w:rPr>
              <w:fldChar w:fldCharType="end"/>
            </w:r>
          </w:hyperlink>
        </w:p>
        <w:p w:rsidR="009B7903" w:rsidRDefault="00BD6B44" w:rsidP="009B7903">
          <w:pPr>
            <w:pStyle w:val="TDC2"/>
            <w:tabs>
              <w:tab w:val="left" w:pos="880"/>
              <w:tab w:val="right" w:leader="dot" w:pos="8261"/>
            </w:tabs>
            <w:spacing w:line="360" w:lineRule="auto"/>
            <w:rPr>
              <w:rFonts w:asciiTheme="minorHAnsi" w:eastAsiaTheme="minorEastAsia" w:hAnsiTheme="minorHAnsi" w:cstheme="minorBidi"/>
              <w:noProof/>
              <w:sz w:val="22"/>
              <w:szCs w:val="22"/>
              <w:lang w:eastAsia="es-VE"/>
            </w:rPr>
          </w:pPr>
          <w:hyperlink w:anchor="_Toc71028030" w:history="1">
            <w:r w:rsidR="009B7903" w:rsidRPr="00AD38D6">
              <w:rPr>
                <w:rStyle w:val="Hipervnculo"/>
                <w:noProof/>
              </w:rPr>
              <w:t>1.3</w:t>
            </w:r>
            <w:r w:rsidR="009B7903">
              <w:rPr>
                <w:rFonts w:asciiTheme="minorHAnsi" w:eastAsiaTheme="minorEastAsia" w:hAnsiTheme="minorHAnsi" w:cstheme="minorBidi"/>
                <w:noProof/>
                <w:sz w:val="22"/>
                <w:szCs w:val="22"/>
                <w:lang w:eastAsia="es-VE"/>
              </w:rPr>
              <w:tab/>
            </w:r>
            <w:r w:rsidR="009B7903" w:rsidRPr="00AD38D6">
              <w:rPr>
                <w:rStyle w:val="Hipervnculo"/>
                <w:noProof/>
              </w:rPr>
              <w:t>Regulación</w:t>
            </w:r>
            <w:r w:rsidR="009B7903">
              <w:rPr>
                <w:noProof/>
                <w:webHidden/>
              </w:rPr>
              <w:tab/>
            </w:r>
            <w:r w:rsidR="009B7903">
              <w:rPr>
                <w:noProof/>
                <w:webHidden/>
              </w:rPr>
              <w:fldChar w:fldCharType="begin"/>
            </w:r>
            <w:r w:rsidR="009B7903">
              <w:rPr>
                <w:noProof/>
                <w:webHidden/>
              </w:rPr>
              <w:instrText xml:space="preserve"> PAGEREF _Toc71028030 \h </w:instrText>
            </w:r>
            <w:r w:rsidR="009B7903">
              <w:rPr>
                <w:noProof/>
                <w:webHidden/>
              </w:rPr>
            </w:r>
            <w:r w:rsidR="009B7903">
              <w:rPr>
                <w:noProof/>
                <w:webHidden/>
              </w:rPr>
              <w:fldChar w:fldCharType="separate"/>
            </w:r>
            <w:r w:rsidR="009B7903">
              <w:rPr>
                <w:noProof/>
                <w:webHidden/>
              </w:rPr>
              <w:t>15</w:t>
            </w:r>
            <w:r w:rsidR="009B7903">
              <w:rPr>
                <w:noProof/>
                <w:webHidden/>
              </w:rPr>
              <w:fldChar w:fldCharType="end"/>
            </w:r>
          </w:hyperlink>
        </w:p>
        <w:p w:rsidR="009B7903" w:rsidRDefault="00BD6B44" w:rsidP="009B7903">
          <w:pPr>
            <w:pStyle w:val="TDC3"/>
            <w:tabs>
              <w:tab w:val="right" w:leader="dot" w:pos="8261"/>
            </w:tabs>
            <w:spacing w:line="360" w:lineRule="auto"/>
            <w:rPr>
              <w:rFonts w:asciiTheme="minorHAnsi" w:eastAsiaTheme="minorEastAsia" w:hAnsiTheme="minorHAnsi" w:cstheme="minorBidi"/>
              <w:noProof/>
              <w:sz w:val="22"/>
              <w:szCs w:val="22"/>
              <w:lang w:eastAsia="es-VE"/>
            </w:rPr>
          </w:pPr>
          <w:hyperlink w:anchor="_Toc71028031" w:history="1">
            <w:r w:rsidR="009B7903" w:rsidRPr="00AD38D6">
              <w:rPr>
                <w:rStyle w:val="Hipervnculo"/>
                <w:noProof/>
              </w:rPr>
              <w:t>1.3.1 A nivel internacional</w:t>
            </w:r>
            <w:r w:rsidR="009B7903">
              <w:rPr>
                <w:noProof/>
                <w:webHidden/>
              </w:rPr>
              <w:tab/>
            </w:r>
            <w:r w:rsidR="009B7903">
              <w:rPr>
                <w:noProof/>
                <w:webHidden/>
              </w:rPr>
              <w:fldChar w:fldCharType="begin"/>
            </w:r>
            <w:r w:rsidR="009B7903">
              <w:rPr>
                <w:noProof/>
                <w:webHidden/>
              </w:rPr>
              <w:instrText xml:space="preserve"> PAGEREF _Toc71028031 \h </w:instrText>
            </w:r>
            <w:r w:rsidR="009B7903">
              <w:rPr>
                <w:noProof/>
                <w:webHidden/>
              </w:rPr>
            </w:r>
            <w:r w:rsidR="009B7903">
              <w:rPr>
                <w:noProof/>
                <w:webHidden/>
              </w:rPr>
              <w:fldChar w:fldCharType="separate"/>
            </w:r>
            <w:r w:rsidR="009B7903">
              <w:rPr>
                <w:noProof/>
                <w:webHidden/>
              </w:rPr>
              <w:t>15</w:t>
            </w:r>
            <w:r w:rsidR="009B7903">
              <w:rPr>
                <w:noProof/>
                <w:webHidden/>
              </w:rPr>
              <w:fldChar w:fldCharType="end"/>
            </w:r>
          </w:hyperlink>
        </w:p>
        <w:p w:rsidR="009B7903" w:rsidRDefault="00BD6B44" w:rsidP="009B7903">
          <w:pPr>
            <w:pStyle w:val="TDC3"/>
            <w:tabs>
              <w:tab w:val="left" w:pos="1320"/>
              <w:tab w:val="right" w:leader="dot" w:pos="8261"/>
            </w:tabs>
            <w:spacing w:line="360" w:lineRule="auto"/>
            <w:rPr>
              <w:rFonts w:asciiTheme="minorHAnsi" w:eastAsiaTheme="minorEastAsia" w:hAnsiTheme="minorHAnsi" w:cstheme="minorBidi"/>
              <w:noProof/>
              <w:sz w:val="22"/>
              <w:szCs w:val="22"/>
              <w:lang w:eastAsia="es-VE"/>
            </w:rPr>
          </w:pPr>
          <w:hyperlink w:anchor="_Toc71028032" w:history="1">
            <w:r w:rsidR="009B7903" w:rsidRPr="00AD38D6">
              <w:rPr>
                <w:rStyle w:val="Hipervnculo"/>
                <w:noProof/>
              </w:rPr>
              <w:t>1.3.2</w:t>
            </w:r>
            <w:r w:rsidR="009B7903">
              <w:rPr>
                <w:rFonts w:asciiTheme="minorHAnsi" w:eastAsiaTheme="minorEastAsia" w:hAnsiTheme="minorHAnsi" w:cstheme="minorBidi"/>
                <w:noProof/>
                <w:sz w:val="22"/>
                <w:szCs w:val="22"/>
                <w:lang w:eastAsia="es-VE"/>
              </w:rPr>
              <w:tab/>
            </w:r>
            <w:r w:rsidR="009B7903" w:rsidRPr="00AD38D6">
              <w:rPr>
                <w:rStyle w:val="Hipervnculo"/>
                <w:noProof/>
              </w:rPr>
              <w:t>A nivel nacional</w:t>
            </w:r>
            <w:r w:rsidR="009B7903">
              <w:rPr>
                <w:noProof/>
                <w:webHidden/>
              </w:rPr>
              <w:tab/>
            </w:r>
            <w:r w:rsidR="009B7903">
              <w:rPr>
                <w:noProof/>
                <w:webHidden/>
              </w:rPr>
              <w:fldChar w:fldCharType="begin"/>
            </w:r>
            <w:r w:rsidR="009B7903">
              <w:rPr>
                <w:noProof/>
                <w:webHidden/>
              </w:rPr>
              <w:instrText xml:space="preserve"> PAGEREF _Toc71028032 \h </w:instrText>
            </w:r>
            <w:r w:rsidR="009B7903">
              <w:rPr>
                <w:noProof/>
                <w:webHidden/>
              </w:rPr>
            </w:r>
            <w:r w:rsidR="009B7903">
              <w:rPr>
                <w:noProof/>
                <w:webHidden/>
              </w:rPr>
              <w:fldChar w:fldCharType="separate"/>
            </w:r>
            <w:r w:rsidR="009B7903">
              <w:rPr>
                <w:noProof/>
                <w:webHidden/>
              </w:rPr>
              <w:t>32</w:t>
            </w:r>
            <w:r w:rsidR="009B7903">
              <w:rPr>
                <w:noProof/>
                <w:webHidden/>
              </w:rPr>
              <w:fldChar w:fldCharType="end"/>
            </w:r>
          </w:hyperlink>
        </w:p>
        <w:p w:rsidR="009B7903" w:rsidRDefault="00BD6B44" w:rsidP="009B7903">
          <w:pPr>
            <w:pStyle w:val="TDC1"/>
            <w:rPr>
              <w:rFonts w:asciiTheme="minorHAnsi" w:eastAsiaTheme="minorEastAsia" w:hAnsiTheme="minorHAnsi" w:cstheme="minorBidi"/>
              <w:noProof/>
              <w:sz w:val="22"/>
              <w:szCs w:val="22"/>
              <w:lang w:eastAsia="es-VE"/>
            </w:rPr>
          </w:pPr>
          <w:hyperlink w:anchor="_Toc71028033" w:history="1">
            <w:r w:rsidR="009B7903" w:rsidRPr="00AD38D6">
              <w:rPr>
                <w:rStyle w:val="Hipervnculo"/>
                <w:noProof/>
              </w:rPr>
              <w:t>CAPÍTULO II</w:t>
            </w:r>
            <w:r w:rsidR="009B7903">
              <w:rPr>
                <w:noProof/>
                <w:webHidden/>
              </w:rPr>
              <w:tab/>
            </w:r>
            <w:r w:rsidR="009B7903">
              <w:rPr>
                <w:noProof/>
                <w:webHidden/>
              </w:rPr>
              <w:fldChar w:fldCharType="begin"/>
            </w:r>
            <w:r w:rsidR="009B7903">
              <w:rPr>
                <w:noProof/>
                <w:webHidden/>
              </w:rPr>
              <w:instrText xml:space="preserve"> PAGEREF _Toc71028033 \h </w:instrText>
            </w:r>
            <w:r w:rsidR="009B7903">
              <w:rPr>
                <w:noProof/>
                <w:webHidden/>
              </w:rPr>
            </w:r>
            <w:r w:rsidR="009B7903">
              <w:rPr>
                <w:noProof/>
                <w:webHidden/>
              </w:rPr>
              <w:fldChar w:fldCharType="separate"/>
            </w:r>
            <w:r w:rsidR="009B7903">
              <w:rPr>
                <w:noProof/>
                <w:webHidden/>
              </w:rPr>
              <w:t>40</w:t>
            </w:r>
            <w:r w:rsidR="009B7903">
              <w:rPr>
                <w:noProof/>
                <w:webHidden/>
              </w:rPr>
              <w:fldChar w:fldCharType="end"/>
            </w:r>
          </w:hyperlink>
        </w:p>
        <w:p w:rsidR="009B7903" w:rsidRDefault="00BD6B44" w:rsidP="009B7903">
          <w:pPr>
            <w:pStyle w:val="TDC1"/>
            <w:rPr>
              <w:rFonts w:asciiTheme="minorHAnsi" w:eastAsiaTheme="minorEastAsia" w:hAnsiTheme="minorHAnsi" w:cstheme="minorBidi"/>
              <w:noProof/>
              <w:sz w:val="22"/>
              <w:szCs w:val="22"/>
              <w:lang w:eastAsia="es-VE"/>
            </w:rPr>
          </w:pPr>
          <w:hyperlink w:anchor="_Toc71028034" w:history="1">
            <w:r w:rsidR="009B7903" w:rsidRPr="00AD38D6">
              <w:rPr>
                <w:rStyle w:val="Hipervnculo"/>
                <w:noProof/>
              </w:rPr>
              <w:t>EL DERECHO A LA SALUD</w:t>
            </w:r>
            <w:r w:rsidR="009B7903">
              <w:rPr>
                <w:noProof/>
                <w:webHidden/>
              </w:rPr>
              <w:tab/>
            </w:r>
            <w:r w:rsidR="009B7903">
              <w:rPr>
                <w:noProof/>
                <w:webHidden/>
              </w:rPr>
              <w:fldChar w:fldCharType="begin"/>
            </w:r>
            <w:r w:rsidR="009B7903">
              <w:rPr>
                <w:noProof/>
                <w:webHidden/>
              </w:rPr>
              <w:instrText xml:space="preserve"> PAGEREF _Toc71028034 \h </w:instrText>
            </w:r>
            <w:r w:rsidR="009B7903">
              <w:rPr>
                <w:noProof/>
                <w:webHidden/>
              </w:rPr>
            </w:r>
            <w:r w:rsidR="009B7903">
              <w:rPr>
                <w:noProof/>
                <w:webHidden/>
              </w:rPr>
              <w:fldChar w:fldCharType="separate"/>
            </w:r>
            <w:r w:rsidR="009B7903">
              <w:rPr>
                <w:noProof/>
                <w:webHidden/>
              </w:rPr>
              <w:t>40</w:t>
            </w:r>
            <w:r w:rsidR="009B7903">
              <w:rPr>
                <w:noProof/>
                <w:webHidden/>
              </w:rPr>
              <w:fldChar w:fldCharType="end"/>
            </w:r>
          </w:hyperlink>
        </w:p>
        <w:p w:rsidR="009B7903" w:rsidRDefault="00BD6B44" w:rsidP="009B7903">
          <w:pPr>
            <w:pStyle w:val="TDC2"/>
            <w:tabs>
              <w:tab w:val="right" w:leader="dot" w:pos="8261"/>
            </w:tabs>
            <w:spacing w:line="360" w:lineRule="auto"/>
            <w:rPr>
              <w:rFonts w:asciiTheme="minorHAnsi" w:eastAsiaTheme="minorEastAsia" w:hAnsiTheme="minorHAnsi" w:cstheme="minorBidi"/>
              <w:noProof/>
              <w:sz w:val="22"/>
              <w:szCs w:val="22"/>
              <w:lang w:eastAsia="es-VE"/>
            </w:rPr>
          </w:pPr>
          <w:hyperlink w:anchor="_Toc71028035" w:history="1">
            <w:r w:rsidR="009B7903" w:rsidRPr="00AD38D6">
              <w:rPr>
                <w:rStyle w:val="Hipervnculo"/>
                <w:noProof/>
              </w:rPr>
              <w:t>2.1 Definición</w:t>
            </w:r>
            <w:r w:rsidR="009B7903">
              <w:rPr>
                <w:noProof/>
                <w:webHidden/>
              </w:rPr>
              <w:tab/>
            </w:r>
            <w:r w:rsidR="009B7903">
              <w:rPr>
                <w:noProof/>
                <w:webHidden/>
              </w:rPr>
              <w:fldChar w:fldCharType="begin"/>
            </w:r>
            <w:r w:rsidR="009B7903">
              <w:rPr>
                <w:noProof/>
                <w:webHidden/>
              </w:rPr>
              <w:instrText xml:space="preserve"> PAGEREF _Toc71028035 \h </w:instrText>
            </w:r>
            <w:r w:rsidR="009B7903">
              <w:rPr>
                <w:noProof/>
                <w:webHidden/>
              </w:rPr>
            </w:r>
            <w:r w:rsidR="009B7903">
              <w:rPr>
                <w:noProof/>
                <w:webHidden/>
              </w:rPr>
              <w:fldChar w:fldCharType="separate"/>
            </w:r>
            <w:r w:rsidR="009B7903">
              <w:rPr>
                <w:noProof/>
                <w:webHidden/>
              </w:rPr>
              <w:t>40</w:t>
            </w:r>
            <w:r w:rsidR="009B7903">
              <w:rPr>
                <w:noProof/>
                <w:webHidden/>
              </w:rPr>
              <w:fldChar w:fldCharType="end"/>
            </w:r>
          </w:hyperlink>
        </w:p>
        <w:p w:rsidR="009B7903" w:rsidRDefault="00BD6B44" w:rsidP="009B7903">
          <w:pPr>
            <w:pStyle w:val="TDC2"/>
            <w:tabs>
              <w:tab w:val="right" w:leader="dot" w:pos="8261"/>
            </w:tabs>
            <w:spacing w:line="360" w:lineRule="auto"/>
            <w:rPr>
              <w:rFonts w:asciiTheme="minorHAnsi" w:eastAsiaTheme="minorEastAsia" w:hAnsiTheme="minorHAnsi" w:cstheme="minorBidi"/>
              <w:noProof/>
              <w:sz w:val="22"/>
              <w:szCs w:val="22"/>
              <w:lang w:eastAsia="es-VE"/>
            </w:rPr>
          </w:pPr>
          <w:hyperlink w:anchor="_Toc71028036" w:history="1">
            <w:r w:rsidR="009B7903" w:rsidRPr="00AD38D6">
              <w:rPr>
                <w:rStyle w:val="Hipervnculo"/>
                <w:noProof/>
              </w:rPr>
              <w:t>2.2 Naturaleza jurídica</w:t>
            </w:r>
            <w:r w:rsidR="009B7903">
              <w:rPr>
                <w:noProof/>
                <w:webHidden/>
              </w:rPr>
              <w:tab/>
            </w:r>
            <w:r w:rsidR="009B7903">
              <w:rPr>
                <w:noProof/>
                <w:webHidden/>
              </w:rPr>
              <w:fldChar w:fldCharType="begin"/>
            </w:r>
            <w:r w:rsidR="009B7903">
              <w:rPr>
                <w:noProof/>
                <w:webHidden/>
              </w:rPr>
              <w:instrText xml:space="preserve"> PAGEREF _Toc71028036 \h </w:instrText>
            </w:r>
            <w:r w:rsidR="009B7903">
              <w:rPr>
                <w:noProof/>
                <w:webHidden/>
              </w:rPr>
            </w:r>
            <w:r w:rsidR="009B7903">
              <w:rPr>
                <w:noProof/>
                <w:webHidden/>
              </w:rPr>
              <w:fldChar w:fldCharType="separate"/>
            </w:r>
            <w:r w:rsidR="009B7903">
              <w:rPr>
                <w:noProof/>
                <w:webHidden/>
              </w:rPr>
              <w:t>41</w:t>
            </w:r>
            <w:r w:rsidR="009B7903">
              <w:rPr>
                <w:noProof/>
                <w:webHidden/>
              </w:rPr>
              <w:fldChar w:fldCharType="end"/>
            </w:r>
          </w:hyperlink>
        </w:p>
        <w:p w:rsidR="009B7903" w:rsidRDefault="00BD6B44" w:rsidP="009B7903">
          <w:pPr>
            <w:pStyle w:val="TDC2"/>
            <w:tabs>
              <w:tab w:val="right" w:leader="dot" w:pos="8261"/>
            </w:tabs>
            <w:spacing w:line="360" w:lineRule="auto"/>
            <w:rPr>
              <w:rFonts w:asciiTheme="minorHAnsi" w:eastAsiaTheme="minorEastAsia" w:hAnsiTheme="minorHAnsi" w:cstheme="minorBidi"/>
              <w:noProof/>
              <w:sz w:val="22"/>
              <w:szCs w:val="22"/>
              <w:lang w:eastAsia="es-VE"/>
            </w:rPr>
          </w:pPr>
          <w:hyperlink w:anchor="_Toc71028037" w:history="1">
            <w:r w:rsidR="009B7903" w:rsidRPr="00AD38D6">
              <w:rPr>
                <w:rStyle w:val="Hipervnculo"/>
                <w:noProof/>
              </w:rPr>
              <w:t>2.3 Componentes básicos</w:t>
            </w:r>
            <w:r w:rsidR="009B7903">
              <w:rPr>
                <w:noProof/>
                <w:webHidden/>
              </w:rPr>
              <w:tab/>
            </w:r>
            <w:r w:rsidR="009B7903">
              <w:rPr>
                <w:noProof/>
                <w:webHidden/>
              </w:rPr>
              <w:fldChar w:fldCharType="begin"/>
            </w:r>
            <w:r w:rsidR="009B7903">
              <w:rPr>
                <w:noProof/>
                <w:webHidden/>
              </w:rPr>
              <w:instrText xml:space="preserve"> PAGEREF _Toc71028037 \h </w:instrText>
            </w:r>
            <w:r w:rsidR="009B7903">
              <w:rPr>
                <w:noProof/>
                <w:webHidden/>
              </w:rPr>
            </w:r>
            <w:r w:rsidR="009B7903">
              <w:rPr>
                <w:noProof/>
                <w:webHidden/>
              </w:rPr>
              <w:fldChar w:fldCharType="separate"/>
            </w:r>
            <w:r w:rsidR="009B7903">
              <w:rPr>
                <w:noProof/>
                <w:webHidden/>
              </w:rPr>
              <w:t>44</w:t>
            </w:r>
            <w:r w:rsidR="009B7903">
              <w:rPr>
                <w:noProof/>
                <w:webHidden/>
              </w:rPr>
              <w:fldChar w:fldCharType="end"/>
            </w:r>
          </w:hyperlink>
        </w:p>
        <w:p w:rsidR="009B7903" w:rsidRDefault="00BD6B44" w:rsidP="009B7903">
          <w:pPr>
            <w:pStyle w:val="TDC2"/>
            <w:tabs>
              <w:tab w:val="right" w:leader="dot" w:pos="8261"/>
            </w:tabs>
            <w:spacing w:line="360" w:lineRule="auto"/>
            <w:rPr>
              <w:rFonts w:asciiTheme="minorHAnsi" w:eastAsiaTheme="minorEastAsia" w:hAnsiTheme="minorHAnsi" w:cstheme="minorBidi"/>
              <w:noProof/>
              <w:sz w:val="22"/>
              <w:szCs w:val="22"/>
              <w:lang w:eastAsia="es-VE"/>
            </w:rPr>
          </w:pPr>
          <w:hyperlink w:anchor="_Toc71028038" w:history="1">
            <w:r w:rsidR="009B7903" w:rsidRPr="00AD38D6">
              <w:rPr>
                <w:rStyle w:val="Hipervnculo"/>
                <w:noProof/>
              </w:rPr>
              <w:t>2.4 Principios rectores</w:t>
            </w:r>
            <w:r w:rsidR="009B7903">
              <w:rPr>
                <w:noProof/>
                <w:webHidden/>
              </w:rPr>
              <w:tab/>
            </w:r>
            <w:r w:rsidR="009B7903">
              <w:rPr>
                <w:noProof/>
                <w:webHidden/>
              </w:rPr>
              <w:fldChar w:fldCharType="begin"/>
            </w:r>
            <w:r w:rsidR="009B7903">
              <w:rPr>
                <w:noProof/>
                <w:webHidden/>
              </w:rPr>
              <w:instrText xml:space="preserve"> PAGEREF _Toc71028038 \h </w:instrText>
            </w:r>
            <w:r w:rsidR="009B7903">
              <w:rPr>
                <w:noProof/>
                <w:webHidden/>
              </w:rPr>
            </w:r>
            <w:r w:rsidR="009B7903">
              <w:rPr>
                <w:noProof/>
                <w:webHidden/>
              </w:rPr>
              <w:fldChar w:fldCharType="separate"/>
            </w:r>
            <w:r w:rsidR="009B7903">
              <w:rPr>
                <w:noProof/>
                <w:webHidden/>
              </w:rPr>
              <w:t>45</w:t>
            </w:r>
            <w:r w:rsidR="009B7903">
              <w:rPr>
                <w:noProof/>
                <w:webHidden/>
              </w:rPr>
              <w:fldChar w:fldCharType="end"/>
            </w:r>
          </w:hyperlink>
        </w:p>
        <w:p w:rsidR="009B7903" w:rsidRDefault="00BD6B44" w:rsidP="009B7903">
          <w:pPr>
            <w:pStyle w:val="TDC2"/>
            <w:tabs>
              <w:tab w:val="right" w:leader="dot" w:pos="8261"/>
            </w:tabs>
            <w:spacing w:line="360" w:lineRule="auto"/>
            <w:rPr>
              <w:rFonts w:asciiTheme="minorHAnsi" w:eastAsiaTheme="minorEastAsia" w:hAnsiTheme="minorHAnsi" w:cstheme="minorBidi"/>
              <w:noProof/>
              <w:sz w:val="22"/>
              <w:szCs w:val="22"/>
              <w:lang w:eastAsia="es-VE"/>
            </w:rPr>
          </w:pPr>
          <w:hyperlink w:anchor="_Toc71028039" w:history="1">
            <w:r w:rsidR="009B7903" w:rsidRPr="00AD38D6">
              <w:rPr>
                <w:rStyle w:val="Hipervnculo"/>
                <w:noProof/>
              </w:rPr>
              <w:t>2.5 Características</w:t>
            </w:r>
            <w:r w:rsidR="009B7903">
              <w:rPr>
                <w:noProof/>
                <w:webHidden/>
              </w:rPr>
              <w:tab/>
            </w:r>
            <w:r w:rsidR="009B7903">
              <w:rPr>
                <w:noProof/>
                <w:webHidden/>
              </w:rPr>
              <w:fldChar w:fldCharType="begin"/>
            </w:r>
            <w:r w:rsidR="009B7903">
              <w:rPr>
                <w:noProof/>
                <w:webHidden/>
              </w:rPr>
              <w:instrText xml:space="preserve"> PAGEREF _Toc71028039 \h </w:instrText>
            </w:r>
            <w:r w:rsidR="009B7903">
              <w:rPr>
                <w:noProof/>
                <w:webHidden/>
              </w:rPr>
            </w:r>
            <w:r w:rsidR="009B7903">
              <w:rPr>
                <w:noProof/>
                <w:webHidden/>
              </w:rPr>
              <w:fldChar w:fldCharType="separate"/>
            </w:r>
            <w:r w:rsidR="009B7903">
              <w:rPr>
                <w:noProof/>
                <w:webHidden/>
              </w:rPr>
              <w:t>46</w:t>
            </w:r>
            <w:r w:rsidR="009B7903">
              <w:rPr>
                <w:noProof/>
                <w:webHidden/>
              </w:rPr>
              <w:fldChar w:fldCharType="end"/>
            </w:r>
          </w:hyperlink>
        </w:p>
        <w:p w:rsidR="009B7903" w:rsidRDefault="00BD6B44" w:rsidP="009B7903">
          <w:pPr>
            <w:pStyle w:val="TDC2"/>
            <w:tabs>
              <w:tab w:val="right" w:leader="dot" w:pos="8261"/>
            </w:tabs>
            <w:spacing w:line="360" w:lineRule="auto"/>
            <w:rPr>
              <w:rFonts w:asciiTheme="minorHAnsi" w:eastAsiaTheme="minorEastAsia" w:hAnsiTheme="minorHAnsi" w:cstheme="minorBidi"/>
              <w:noProof/>
              <w:sz w:val="22"/>
              <w:szCs w:val="22"/>
              <w:lang w:eastAsia="es-VE"/>
            </w:rPr>
          </w:pPr>
          <w:hyperlink w:anchor="_Toc71028040" w:history="1">
            <w:r w:rsidR="009B7903" w:rsidRPr="00AD38D6">
              <w:rPr>
                <w:rStyle w:val="Hipervnculo"/>
                <w:noProof/>
              </w:rPr>
              <w:t>2.6 Relación con otros derechos</w:t>
            </w:r>
            <w:r w:rsidR="009B7903">
              <w:rPr>
                <w:noProof/>
                <w:webHidden/>
              </w:rPr>
              <w:tab/>
            </w:r>
            <w:r w:rsidR="009B7903">
              <w:rPr>
                <w:noProof/>
                <w:webHidden/>
              </w:rPr>
              <w:fldChar w:fldCharType="begin"/>
            </w:r>
            <w:r w:rsidR="009B7903">
              <w:rPr>
                <w:noProof/>
                <w:webHidden/>
              </w:rPr>
              <w:instrText xml:space="preserve"> PAGEREF _Toc71028040 \h </w:instrText>
            </w:r>
            <w:r w:rsidR="009B7903">
              <w:rPr>
                <w:noProof/>
                <w:webHidden/>
              </w:rPr>
            </w:r>
            <w:r w:rsidR="009B7903">
              <w:rPr>
                <w:noProof/>
                <w:webHidden/>
              </w:rPr>
              <w:fldChar w:fldCharType="separate"/>
            </w:r>
            <w:r w:rsidR="009B7903">
              <w:rPr>
                <w:noProof/>
                <w:webHidden/>
              </w:rPr>
              <w:t>48</w:t>
            </w:r>
            <w:r w:rsidR="009B7903">
              <w:rPr>
                <w:noProof/>
                <w:webHidden/>
              </w:rPr>
              <w:fldChar w:fldCharType="end"/>
            </w:r>
          </w:hyperlink>
        </w:p>
        <w:p w:rsidR="009B7903" w:rsidRDefault="00BD6B44" w:rsidP="009B7903">
          <w:pPr>
            <w:pStyle w:val="TDC2"/>
            <w:tabs>
              <w:tab w:val="right" w:leader="dot" w:pos="8261"/>
            </w:tabs>
            <w:spacing w:line="360" w:lineRule="auto"/>
            <w:rPr>
              <w:rFonts w:asciiTheme="minorHAnsi" w:eastAsiaTheme="minorEastAsia" w:hAnsiTheme="minorHAnsi" w:cstheme="minorBidi"/>
              <w:noProof/>
              <w:sz w:val="22"/>
              <w:szCs w:val="22"/>
              <w:lang w:eastAsia="es-VE"/>
            </w:rPr>
          </w:pPr>
          <w:hyperlink w:anchor="_Toc71028041" w:history="1">
            <w:r w:rsidR="009B7903" w:rsidRPr="00AD38D6">
              <w:rPr>
                <w:rStyle w:val="Hipervnculo"/>
                <w:noProof/>
              </w:rPr>
              <w:t>2.7 Obligaciones del Estado</w:t>
            </w:r>
            <w:r w:rsidR="009B7903">
              <w:rPr>
                <w:noProof/>
                <w:webHidden/>
              </w:rPr>
              <w:tab/>
            </w:r>
            <w:r w:rsidR="009B7903">
              <w:rPr>
                <w:noProof/>
                <w:webHidden/>
              </w:rPr>
              <w:fldChar w:fldCharType="begin"/>
            </w:r>
            <w:r w:rsidR="009B7903">
              <w:rPr>
                <w:noProof/>
                <w:webHidden/>
              </w:rPr>
              <w:instrText xml:space="preserve"> PAGEREF _Toc71028041 \h </w:instrText>
            </w:r>
            <w:r w:rsidR="009B7903">
              <w:rPr>
                <w:noProof/>
                <w:webHidden/>
              </w:rPr>
            </w:r>
            <w:r w:rsidR="009B7903">
              <w:rPr>
                <w:noProof/>
                <w:webHidden/>
              </w:rPr>
              <w:fldChar w:fldCharType="separate"/>
            </w:r>
            <w:r w:rsidR="009B7903">
              <w:rPr>
                <w:noProof/>
                <w:webHidden/>
              </w:rPr>
              <w:t>50</w:t>
            </w:r>
            <w:r w:rsidR="009B7903">
              <w:rPr>
                <w:noProof/>
                <w:webHidden/>
              </w:rPr>
              <w:fldChar w:fldCharType="end"/>
            </w:r>
          </w:hyperlink>
        </w:p>
        <w:p w:rsidR="009B7903" w:rsidRDefault="00BD6B44" w:rsidP="009B7903">
          <w:pPr>
            <w:pStyle w:val="TDC1"/>
            <w:rPr>
              <w:rFonts w:asciiTheme="minorHAnsi" w:eastAsiaTheme="minorEastAsia" w:hAnsiTheme="minorHAnsi" w:cstheme="minorBidi"/>
              <w:noProof/>
              <w:sz w:val="22"/>
              <w:szCs w:val="22"/>
              <w:lang w:eastAsia="es-VE"/>
            </w:rPr>
          </w:pPr>
          <w:hyperlink w:anchor="_Toc71028042" w:history="1">
            <w:r w:rsidR="009B7903" w:rsidRPr="00AD38D6">
              <w:rPr>
                <w:rStyle w:val="Hipervnculo"/>
                <w:noProof/>
              </w:rPr>
              <w:t>CAPÍTULO III</w:t>
            </w:r>
            <w:r w:rsidR="009B7903">
              <w:rPr>
                <w:noProof/>
                <w:webHidden/>
              </w:rPr>
              <w:tab/>
            </w:r>
            <w:r w:rsidR="009B7903">
              <w:rPr>
                <w:noProof/>
                <w:webHidden/>
              </w:rPr>
              <w:fldChar w:fldCharType="begin"/>
            </w:r>
            <w:r w:rsidR="009B7903">
              <w:rPr>
                <w:noProof/>
                <w:webHidden/>
              </w:rPr>
              <w:instrText xml:space="preserve"> PAGEREF _Toc71028042 \h </w:instrText>
            </w:r>
            <w:r w:rsidR="009B7903">
              <w:rPr>
                <w:noProof/>
                <w:webHidden/>
              </w:rPr>
            </w:r>
            <w:r w:rsidR="009B7903">
              <w:rPr>
                <w:noProof/>
                <w:webHidden/>
              </w:rPr>
              <w:fldChar w:fldCharType="separate"/>
            </w:r>
            <w:r w:rsidR="009B7903">
              <w:rPr>
                <w:noProof/>
                <w:webHidden/>
              </w:rPr>
              <w:t>52</w:t>
            </w:r>
            <w:r w:rsidR="009B7903">
              <w:rPr>
                <w:noProof/>
                <w:webHidden/>
              </w:rPr>
              <w:fldChar w:fldCharType="end"/>
            </w:r>
          </w:hyperlink>
        </w:p>
        <w:p w:rsidR="009B7903" w:rsidRDefault="00BD6B44" w:rsidP="009B7903">
          <w:pPr>
            <w:pStyle w:val="TDC1"/>
            <w:rPr>
              <w:rFonts w:asciiTheme="minorHAnsi" w:eastAsiaTheme="minorEastAsia" w:hAnsiTheme="minorHAnsi" w:cstheme="minorBidi"/>
              <w:noProof/>
              <w:sz w:val="22"/>
              <w:szCs w:val="22"/>
              <w:lang w:eastAsia="es-VE"/>
            </w:rPr>
          </w:pPr>
          <w:hyperlink w:anchor="_Toc71028043" w:history="1">
            <w:r w:rsidR="009B7903" w:rsidRPr="00AD38D6">
              <w:rPr>
                <w:rStyle w:val="Hipervnculo"/>
                <w:noProof/>
              </w:rPr>
              <w:t>SITUACIONES FÁCTICAS EN VENEZUELA RELACIONADAS A LA VULNERACIÓN DEL DERECHO A LA SALUD DE LOS PRESOS POLÍTICOS</w:t>
            </w:r>
            <w:r w:rsidR="009B7903">
              <w:rPr>
                <w:noProof/>
                <w:webHidden/>
              </w:rPr>
              <w:tab/>
            </w:r>
            <w:r w:rsidR="009B7903">
              <w:rPr>
                <w:noProof/>
                <w:webHidden/>
              </w:rPr>
              <w:fldChar w:fldCharType="begin"/>
            </w:r>
            <w:r w:rsidR="009B7903">
              <w:rPr>
                <w:noProof/>
                <w:webHidden/>
              </w:rPr>
              <w:instrText xml:space="preserve"> PAGEREF _Toc71028043 \h </w:instrText>
            </w:r>
            <w:r w:rsidR="009B7903">
              <w:rPr>
                <w:noProof/>
                <w:webHidden/>
              </w:rPr>
            </w:r>
            <w:r w:rsidR="009B7903">
              <w:rPr>
                <w:noProof/>
                <w:webHidden/>
              </w:rPr>
              <w:fldChar w:fldCharType="separate"/>
            </w:r>
            <w:r w:rsidR="009B7903">
              <w:rPr>
                <w:noProof/>
                <w:webHidden/>
              </w:rPr>
              <w:t>52</w:t>
            </w:r>
            <w:r w:rsidR="009B7903">
              <w:rPr>
                <w:noProof/>
                <w:webHidden/>
              </w:rPr>
              <w:fldChar w:fldCharType="end"/>
            </w:r>
          </w:hyperlink>
        </w:p>
        <w:p w:rsidR="009B7903" w:rsidRDefault="00BD6B44" w:rsidP="009B7903">
          <w:pPr>
            <w:pStyle w:val="TDC2"/>
            <w:tabs>
              <w:tab w:val="right" w:leader="dot" w:pos="8261"/>
            </w:tabs>
            <w:spacing w:line="360" w:lineRule="auto"/>
            <w:rPr>
              <w:rFonts w:asciiTheme="minorHAnsi" w:eastAsiaTheme="minorEastAsia" w:hAnsiTheme="minorHAnsi" w:cstheme="minorBidi"/>
              <w:noProof/>
              <w:sz w:val="22"/>
              <w:szCs w:val="22"/>
              <w:lang w:eastAsia="es-VE"/>
            </w:rPr>
          </w:pPr>
          <w:hyperlink w:anchor="_Toc71028044" w:history="1">
            <w:r w:rsidR="009B7903" w:rsidRPr="00AD38D6">
              <w:rPr>
                <w:rStyle w:val="Hipervnculo"/>
                <w:noProof/>
              </w:rPr>
              <w:t>3.1 Periodo 2016-2020</w:t>
            </w:r>
            <w:r w:rsidR="009B7903">
              <w:rPr>
                <w:noProof/>
                <w:webHidden/>
              </w:rPr>
              <w:tab/>
            </w:r>
            <w:r w:rsidR="009B7903">
              <w:rPr>
                <w:noProof/>
                <w:webHidden/>
              </w:rPr>
              <w:fldChar w:fldCharType="begin"/>
            </w:r>
            <w:r w:rsidR="009B7903">
              <w:rPr>
                <w:noProof/>
                <w:webHidden/>
              </w:rPr>
              <w:instrText xml:space="preserve"> PAGEREF _Toc71028044 \h </w:instrText>
            </w:r>
            <w:r w:rsidR="009B7903">
              <w:rPr>
                <w:noProof/>
                <w:webHidden/>
              </w:rPr>
            </w:r>
            <w:r w:rsidR="009B7903">
              <w:rPr>
                <w:noProof/>
                <w:webHidden/>
              </w:rPr>
              <w:fldChar w:fldCharType="separate"/>
            </w:r>
            <w:r w:rsidR="009B7903">
              <w:rPr>
                <w:noProof/>
                <w:webHidden/>
              </w:rPr>
              <w:t>55</w:t>
            </w:r>
            <w:r w:rsidR="009B7903">
              <w:rPr>
                <w:noProof/>
                <w:webHidden/>
              </w:rPr>
              <w:fldChar w:fldCharType="end"/>
            </w:r>
          </w:hyperlink>
        </w:p>
        <w:p w:rsidR="009B7903" w:rsidRDefault="00BD6B44" w:rsidP="009B7903">
          <w:pPr>
            <w:pStyle w:val="TDC3"/>
            <w:tabs>
              <w:tab w:val="right" w:leader="dot" w:pos="8261"/>
            </w:tabs>
            <w:spacing w:line="360" w:lineRule="auto"/>
            <w:rPr>
              <w:rFonts w:asciiTheme="minorHAnsi" w:eastAsiaTheme="minorEastAsia" w:hAnsiTheme="minorHAnsi" w:cstheme="minorBidi"/>
              <w:noProof/>
              <w:sz w:val="22"/>
              <w:szCs w:val="22"/>
              <w:lang w:eastAsia="es-VE"/>
            </w:rPr>
          </w:pPr>
          <w:hyperlink w:anchor="_Toc71028045" w:history="1">
            <w:r w:rsidR="009B7903" w:rsidRPr="00AD38D6">
              <w:rPr>
                <w:rStyle w:val="Hipervnculo"/>
                <w:noProof/>
              </w:rPr>
              <w:t>3.1.1 Hechos</w:t>
            </w:r>
            <w:r w:rsidR="009B7903">
              <w:rPr>
                <w:noProof/>
                <w:webHidden/>
              </w:rPr>
              <w:tab/>
            </w:r>
            <w:r w:rsidR="009B7903">
              <w:rPr>
                <w:noProof/>
                <w:webHidden/>
              </w:rPr>
              <w:fldChar w:fldCharType="begin"/>
            </w:r>
            <w:r w:rsidR="009B7903">
              <w:rPr>
                <w:noProof/>
                <w:webHidden/>
              </w:rPr>
              <w:instrText xml:space="preserve"> PAGEREF _Toc71028045 \h </w:instrText>
            </w:r>
            <w:r w:rsidR="009B7903">
              <w:rPr>
                <w:noProof/>
                <w:webHidden/>
              </w:rPr>
            </w:r>
            <w:r w:rsidR="009B7903">
              <w:rPr>
                <w:noProof/>
                <w:webHidden/>
              </w:rPr>
              <w:fldChar w:fldCharType="separate"/>
            </w:r>
            <w:r w:rsidR="009B7903">
              <w:rPr>
                <w:noProof/>
                <w:webHidden/>
              </w:rPr>
              <w:t>55</w:t>
            </w:r>
            <w:r w:rsidR="009B7903">
              <w:rPr>
                <w:noProof/>
                <w:webHidden/>
              </w:rPr>
              <w:fldChar w:fldCharType="end"/>
            </w:r>
          </w:hyperlink>
        </w:p>
        <w:p w:rsidR="009B7903" w:rsidRDefault="00BD6B44" w:rsidP="009B7903">
          <w:pPr>
            <w:pStyle w:val="TDC3"/>
            <w:tabs>
              <w:tab w:val="right" w:leader="dot" w:pos="8261"/>
            </w:tabs>
            <w:spacing w:line="360" w:lineRule="auto"/>
            <w:rPr>
              <w:rFonts w:asciiTheme="minorHAnsi" w:eastAsiaTheme="minorEastAsia" w:hAnsiTheme="minorHAnsi" w:cstheme="minorBidi"/>
              <w:noProof/>
              <w:sz w:val="22"/>
              <w:szCs w:val="22"/>
              <w:lang w:eastAsia="es-VE"/>
            </w:rPr>
          </w:pPr>
          <w:hyperlink w:anchor="_Toc71028046" w:history="1">
            <w:r w:rsidR="009B7903" w:rsidRPr="00AD38D6">
              <w:rPr>
                <w:rStyle w:val="Hipervnculo"/>
                <w:noProof/>
              </w:rPr>
              <w:t>3.1.2  Regulaciones violentadas</w:t>
            </w:r>
            <w:r w:rsidR="009B7903">
              <w:rPr>
                <w:noProof/>
                <w:webHidden/>
              </w:rPr>
              <w:tab/>
            </w:r>
            <w:r w:rsidR="009B7903">
              <w:rPr>
                <w:noProof/>
                <w:webHidden/>
              </w:rPr>
              <w:fldChar w:fldCharType="begin"/>
            </w:r>
            <w:r w:rsidR="009B7903">
              <w:rPr>
                <w:noProof/>
                <w:webHidden/>
              </w:rPr>
              <w:instrText xml:space="preserve"> PAGEREF _Toc71028046 \h </w:instrText>
            </w:r>
            <w:r w:rsidR="009B7903">
              <w:rPr>
                <w:noProof/>
                <w:webHidden/>
              </w:rPr>
            </w:r>
            <w:r w:rsidR="009B7903">
              <w:rPr>
                <w:noProof/>
                <w:webHidden/>
              </w:rPr>
              <w:fldChar w:fldCharType="separate"/>
            </w:r>
            <w:r w:rsidR="009B7903">
              <w:rPr>
                <w:noProof/>
                <w:webHidden/>
              </w:rPr>
              <w:t>62</w:t>
            </w:r>
            <w:r w:rsidR="009B7903">
              <w:rPr>
                <w:noProof/>
                <w:webHidden/>
              </w:rPr>
              <w:fldChar w:fldCharType="end"/>
            </w:r>
          </w:hyperlink>
        </w:p>
        <w:p w:rsidR="009B7903" w:rsidRDefault="00BD6B44" w:rsidP="009B7903">
          <w:pPr>
            <w:pStyle w:val="TDC3"/>
            <w:tabs>
              <w:tab w:val="right" w:leader="dot" w:pos="8261"/>
            </w:tabs>
            <w:spacing w:line="360" w:lineRule="auto"/>
            <w:rPr>
              <w:rFonts w:asciiTheme="minorHAnsi" w:eastAsiaTheme="minorEastAsia" w:hAnsiTheme="minorHAnsi" w:cstheme="minorBidi"/>
              <w:noProof/>
              <w:sz w:val="22"/>
              <w:szCs w:val="22"/>
              <w:lang w:eastAsia="es-VE"/>
            </w:rPr>
          </w:pPr>
          <w:hyperlink w:anchor="_Toc71028047" w:history="1">
            <w:r w:rsidR="009B7903" w:rsidRPr="00AD38D6">
              <w:rPr>
                <w:rStyle w:val="Hipervnculo"/>
                <w:noProof/>
              </w:rPr>
              <w:t>3.1.3  Principios y Buenas prácticas sobre la protección de las personas privadas de libertad que han sido vulneradas en Venezuela  en materia de Salud.</w:t>
            </w:r>
            <w:r w:rsidR="009B7903">
              <w:rPr>
                <w:noProof/>
                <w:webHidden/>
              </w:rPr>
              <w:tab/>
            </w:r>
            <w:r w:rsidR="009B7903">
              <w:rPr>
                <w:noProof/>
                <w:webHidden/>
              </w:rPr>
              <w:fldChar w:fldCharType="begin"/>
            </w:r>
            <w:r w:rsidR="009B7903">
              <w:rPr>
                <w:noProof/>
                <w:webHidden/>
              </w:rPr>
              <w:instrText xml:space="preserve"> PAGEREF _Toc71028047 \h </w:instrText>
            </w:r>
            <w:r w:rsidR="009B7903">
              <w:rPr>
                <w:noProof/>
                <w:webHidden/>
              </w:rPr>
            </w:r>
            <w:r w:rsidR="009B7903">
              <w:rPr>
                <w:noProof/>
                <w:webHidden/>
              </w:rPr>
              <w:fldChar w:fldCharType="separate"/>
            </w:r>
            <w:r w:rsidR="009B7903">
              <w:rPr>
                <w:noProof/>
                <w:webHidden/>
              </w:rPr>
              <w:t>65</w:t>
            </w:r>
            <w:r w:rsidR="009B7903">
              <w:rPr>
                <w:noProof/>
                <w:webHidden/>
              </w:rPr>
              <w:fldChar w:fldCharType="end"/>
            </w:r>
          </w:hyperlink>
        </w:p>
        <w:p w:rsidR="009B7903" w:rsidRDefault="00BD6B44" w:rsidP="009B7903">
          <w:pPr>
            <w:pStyle w:val="TDC1"/>
            <w:rPr>
              <w:rFonts w:asciiTheme="minorHAnsi" w:eastAsiaTheme="minorEastAsia" w:hAnsiTheme="minorHAnsi" w:cstheme="minorBidi"/>
              <w:noProof/>
              <w:sz w:val="22"/>
              <w:szCs w:val="22"/>
              <w:lang w:eastAsia="es-VE"/>
            </w:rPr>
          </w:pPr>
          <w:hyperlink w:anchor="_Toc71028048" w:history="1">
            <w:r w:rsidR="009B7903" w:rsidRPr="00AD38D6">
              <w:rPr>
                <w:rStyle w:val="Hipervnculo"/>
                <w:noProof/>
              </w:rPr>
              <w:t>CAPÍTULO IV</w:t>
            </w:r>
            <w:r w:rsidR="009B7903">
              <w:rPr>
                <w:noProof/>
                <w:webHidden/>
              </w:rPr>
              <w:tab/>
            </w:r>
            <w:r w:rsidR="009B7903">
              <w:rPr>
                <w:noProof/>
                <w:webHidden/>
              </w:rPr>
              <w:fldChar w:fldCharType="begin"/>
            </w:r>
            <w:r w:rsidR="009B7903">
              <w:rPr>
                <w:noProof/>
                <w:webHidden/>
              </w:rPr>
              <w:instrText xml:space="preserve"> PAGEREF _Toc71028048 \h </w:instrText>
            </w:r>
            <w:r w:rsidR="009B7903">
              <w:rPr>
                <w:noProof/>
                <w:webHidden/>
              </w:rPr>
            </w:r>
            <w:r w:rsidR="009B7903">
              <w:rPr>
                <w:noProof/>
                <w:webHidden/>
              </w:rPr>
              <w:fldChar w:fldCharType="separate"/>
            </w:r>
            <w:r w:rsidR="009B7903">
              <w:rPr>
                <w:noProof/>
                <w:webHidden/>
              </w:rPr>
              <w:t>69</w:t>
            </w:r>
            <w:r w:rsidR="009B7903">
              <w:rPr>
                <w:noProof/>
                <w:webHidden/>
              </w:rPr>
              <w:fldChar w:fldCharType="end"/>
            </w:r>
          </w:hyperlink>
        </w:p>
        <w:p w:rsidR="009B7903" w:rsidRDefault="00BD6B44" w:rsidP="009B7903">
          <w:pPr>
            <w:pStyle w:val="TDC2"/>
            <w:tabs>
              <w:tab w:val="right" w:leader="dot" w:pos="8261"/>
            </w:tabs>
            <w:spacing w:line="360" w:lineRule="auto"/>
            <w:rPr>
              <w:rFonts w:asciiTheme="minorHAnsi" w:eastAsiaTheme="minorEastAsia" w:hAnsiTheme="minorHAnsi" w:cstheme="minorBidi"/>
              <w:noProof/>
              <w:sz w:val="22"/>
              <w:szCs w:val="22"/>
              <w:lang w:eastAsia="es-VE"/>
            </w:rPr>
          </w:pPr>
          <w:hyperlink w:anchor="_Toc71028049" w:history="1">
            <w:r w:rsidR="009B7903" w:rsidRPr="00AD38D6">
              <w:rPr>
                <w:rStyle w:val="Hipervnculo"/>
                <w:noProof/>
              </w:rPr>
              <w:t>4.1 Conclusiones</w:t>
            </w:r>
            <w:r w:rsidR="009B7903">
              <w:rPr>
                <w:noProof/>
                <w:webHidden/>
              </w:rPr>
              <w:tab/>
            </w:r>
            <w:r w:rsidR="009B7903">
              <w:rPr>
                <w:noProof/>
                <w:webHidden/>
              </w:rPr>
              <w:fldChar w:fldCharType="begin"/>
            </w:r>
            <w:r w:rsidR="009B7903">
              <w:rPr>
                <w:noProof/>
                <w:webHidden/>
              </w:rPr>
              <w:instrText xml:space="preserve"> PAGEREF _Toc71028049 \h </w:instrText>
            </w:r>
            <w:r w:rsidR="009B7903">
              <w:rPr>
                <w:noProof/>
                <w:webHidden/>
              </w:rPr>
            </w:r>
            <w:r w:rsidR="009B7903">
              <w:rPr>
                <w:noProof/>
                <w:webHidden/>
              </w:rPr>
              <w:fldChar w:fldCharType="separate"/>
            </w:r>
            <w:r w:rsidR="009B7903">
              <w:rPr>
                <w:noProof/>
                <w:webHidden/>
              </w:rPr>
              <w:t>69</w:t>
            </w:r>
            <w:r w:rsidR="009B7903">
              <w:rPr>
                <w:noProof/>
                <w:webHidden/>
              </w:rPr>
              <w:fldChar w:fldCharType="end"/>
            </w:r>
          </w:hyperlink>
        </w:p>
        <w:p w:rsidR="009B7903" w:rsidRDefault="00BD6B44" w:rsidP="009B7903">
          <w:pPr>
            <w:pStyle w:val="TDC2"/>
            <w:tabs>
              <w:tab w:val="right" w:leader="dot" w:pos="8261"/>
            </w:tabs>
            <w:spacing w:line="360" w:lineRule="auto"/>
            <w:rPr>
              <w:rFonts w:asciiTheme="minorHAnsi" w:eastAsiaTheme="minorEastAsia" w:hAnsiTheme="minorHAnsi" w:cstheme="minorBidi"/>
              <w:noProof/>
              <w:sz w:val="22"/>
              <w:szCs w:val="22"/>
              <w:lang w:eastAsia="es-VE"/>
            </w:rPr>
          </w:pPr>
          <w:hyperlink w:anchor="_Toc71028050" w:history="1">
            <w:r w:rsidR="009B7903" w:rsidRPr="00AD38D6">
              <w:rPr>
                <w:rStyle w:val="Hipervnculo"/>
                <w:noProof/>
              </w:rPr>
              <w:t>4.2 Recomendaciones</w:t>
            </w:r>
            <w:r w:rsidR="009B7903">
              <w:rPr>
                <w:noProof/>
                <w:webHidden/>
              </w:rPr>
              <w:tab/>
            </w:r>
            <w:r w:rsidR="009B7903">
              <w:rPr>
                <w:noProof/>
                <w:webHidden/>
              </w:rPr>
              <w:fldChar w:fldCharType="begin"/>
            </w:r>
            <w:r w:rsidR="009B7903">
              <w:rPr>
                <w:noProof/>
                <w:webHidden/>
              </w:rPr>
              <w:instrText xml:space="preserve"> PAGEREF _Toc71028050 \h </w:instrText>
            </w:r>
            <w:r w:rsidR="009B7903">
              <w:rPr>
                <w:noProof/>
                <w:webHidden/>
              </w:rPr>
            </w:r>
            <w:r w:rsidR="009B7903">
              <w:rPr>
                <w:noProof/>
                <w:webHidden/>
              </w:rPr>
              <w:fldChar w:fldCharType="separate"/>
            </w:r>
            <w:r w:rsidR="009B7903">
              <w:rPr>
                <w:noProof/>
                <w:webHidden/>
              </w:rPr>
              <w:t>72</w:t>
            </w:r>
            <w:r w:rsidR="009B7903">
              <w:rPr>
                <w:noProof/>
                <w:webHidden/>
              </w:rPr>
              <w:fldChar w:fldCharType="end"/>
            </w:r>
          </w:hyperlink>
        </w:p>
        <w:p w:rsidR="009B7903" w:rsidRDefault="00BD6B44" w:rsidP="009B7903">
          <w:pPr>
            <w:pStyle w:val="TDC1"/>
            <w:rPr>
              <w:rFonts w:asciiTheme="minorHAnsi" w:eastAsiaTheme="minorEastAsia" w:hAnsiTheme="minorHAnsi" w:cstheme="minorBidi"/>
              <w:noProof/>
              <w:sz w:val="22"/>
              <w:szCs w:val="22"/>
              <w:lang w:eastAsia="es-VE"/>
            </w:rPr>
          </w:pPr>
          <w:hyperlink w:anchor="_Toc71028051" w:history="1">
            <w:r w:rsidR="009B7903" w:rsidRPr="00AD38D6">
              <w:rPr>
                <w:rStyle w:val="Hipervnculo"/>
                <w:noProof/>
              </w:rPr>
              <w:t>REFERENCIAS BIBLIOGRÁFICAS</w:t>
            </w:r>
            <w:r w:rsidR="009B7903">
              <w:rPr>
                <w:noProof/>
                <w:webHidden/>
              </w:rPr>
              <w:tab/>
            </w:r>
            <w:r w:rsidR="009B7903">
              <w:rPr>
                <w:noProof/>
                <w:webHidden/>
              </w:rPr>
              <w:fldChar w:fldCharType="begin"/>
            </w:r>
            <w:r w:rsidR="009B7903">
              <w:rPr>
                <w:noProof/>
                <w:webHidden/>
              </w:rPr>
              <w:instrText xml:space="preserve"> PAGEREF _Toc71028051 \h </w:instrText>
            </w:r>
            <w:r w:rsidR="009B7903">
              <w:rPr>
                <w:noProof/>
                <w:webHidden/>
              </w:rPr>
            </w:r>
            <w:r w:rsidR="009B7903">
              <w:rPr>
                <w:noProof/>
                <w:webHidden/>
              </w:rPr>
              <w:fldChar w:fldCharType="separate"/>
            </w:r>
            <w:r w:rsidR="009B7903">
              <w:rPr>
                <w:noProof/>
                <w:webHidden/>
              </w:rPr>
              <w:t>74</w:t>
            </w:r>
            <w:r w:rsidR="009B7903">
              <w:rPr>
                <w:noProof/>
                <w:webHidden/>
              </w:rPr>
              <w:fldChar w:fldCharType="end"/>
            </w:r>
          </w:hyperlink>
        </w:p>
        <w:p w:rsidR="004D68D6" w:rsidRPr="00D07D95" w:rsidRDefault="001A3311" w:rsidP="00D07D95">
          <w:pPr>
            <w:spacing w:line="360" w:lineRule="auto"/>
            <w:rPr>
              <w:b/>
              <w:bCs/>
              <w:lang w:val="es-ES"/>
            </w:rPr>
          </w:pPr>
          <w:r w:rsidRPr="00D7111B">
            <w:rPr>
              <w:sz w:val="24"/>
              <w:szCs w:val="24"/>
            </w:rPr>
            <w:fldChar w:fldCharType="end"/>
          </w:r>
        </w:p>
        <w:p w:rsidR="004D68D6" w:rsidRPr="00D07D95" w:rsidRDefault="004D68D6" w:rsidP="00D07D95">
          <w:pPr>
            <w:spacing w:line="360" w:lineRule="auto"/>
            <w:rPr>
              <w:b/>
              <w:bCs/>
              <w:lang w:val="es-ES"/>
            </w:rPr>
          </w:pPr>
        </w:p>
        <w:p w:rsidR="004D68D6" w:rsidRPr="00D07D95" w:rsidRDefault="004D68D6" w:rsidP="00D07D95">
          <w:pPr>
            <w:spacing w:line="360" w:lineRule="auto"/>
            <w:rPr>
              <w:b/>
              <w:bCs/>
              <w:lang w:val="es-ES"/>
            </w:rPr>
          </w:pPr>
        </w:p>
        <w:p w:rsidR="004D68D6" w:rsidRPr="00D07D95" w:rsidRDefault="004D68D6" w:rsidP="00D07D95">
          <w:pPr>
            <w:spacing w:line="360" w:lineRule="auto"/>
            <w:rPr>
              <w:b/>
              <w:bCs/>
              <w:lang w:val="es-ES"/>
            </w:rPr>
          </w:pPr>
        </w:p>
        <w:p w:rsidR="004D68D6" w:rsidRPr="00D07D95" w:rsidRDefault="004D68D6" w:rsidP="00D07D95">
          <w:pPr>
            <w:spacing w:line="360" w:lineRule="auto"/>
            <w:rPr>
              <w:b/>
              <w:bCs/>
              <w:lang w:val="es-ES"/>
            </w:rPr>
          </w:pPr>
        </w:p>
        <w:p w:rsidR="009404DD" w:rsidRDefault="00BD6B44" w:rsidP="004D68D6">
          <w:pPr>
            <w:spacing w:line="360" w:lineRule="auto"/>
          </w:pPr>
        </w:p>
      </w:sdtContent>
    </w:sdt>
    <w:p w:rsidR="009B7903" w:rsidRDefault="009B7903" w:rsidP="00DA4E5E">
      <w:pPr>
        <w:spacing w:after="0" w:line="360" w:lineRule="auto"/>
        <w:jc w:val="center"/>
        <w:rPr>
          <w:b/>
          <w:sz w:val="24"/>
          <w:szCs w:val="24"/>
        </w:rPr>
      </w:pPr>
    </w:p>
    <w:p w:rsidR="009B7903" w:rsidRDefault="009B7903" w:rsidP="00DA4E5E">
      <w:pPr>
        <w:spacing w:after="0" w:line="360" w:lineRule="auto"/>
        <w:jc w:val="center"/>
        <w:rPr>
          <w:b/>
          <w:sz w:val="24"/>
          <w:szCs w:val="24"/>
        </w:rPr>
      </w:pPr>
    </w:p>
    <w:p w:rsidR="009B7903" w:rsidRDefault="009B7903" w:rsidP="00DA4E5E">
      <w:pPr>
        <w:spacing w:after="0" w:line="360" w:lineRule="auto"/>
        <w:jc w:val="center"/>
        <w:rPr>
          <w:b/>
          <w:sz w:val="24"/>
          <w:szCs w:val="24"/>
        </w:rPr>
      </w:pPr>
    </w:p>
    <w:p w:rsidR="009B7903" w:rsidRDefault="009B7903" w:rsidP="00DA4E5E">
      <w:pPr>
        <w:spacing w:after="0" w:line="360" w:lineRule="auto"/>
        <w:jc w:val="center"/>
        <w:rPr>
          <w:b/>
          <w:sz w:val="24"/>
          <w:szCs w:val="24"/>
        </w:rPr>
      </w:pPr>
    </w:p>
    <w:p w:rsidR="00DA4E5E" w:rsidRPr="008B7AEB" w:rsidRDefault="00DA4E5E" w:rsidP="00DA4E5E">
      <w:pPr>
        <w:spacing w:after="0" w:line="360" w:lineRule="auto"/>
        <w:jc w:val="center"/>
        <w:rPr>
          <w:b/>
          <w:sz w:val="24"/>
          <w:szCs w:val="24"/>
        </w:rPr>
      </w:pPr>
      <w:r w:rsidRPr="008B7AEB">
        <w:rPr>
          <w:b/>
          <w:noProof/>
          <w:sz w:val="24"/>
          <w:szCs w:val="24"/>
          <w:lang w:eastAsia="es-VE"/>
        </w:rPr>
        <w:lastRenderedPageBreak/>
        <w:drawing>
          <wp:inline distT="0" distB="0" distL="0" distR="0" wp14:anchorId="0D0B7F4D" wp14:editId="0D1F7189">
            <wp:extent cx="1198179" cy="936407"/>
            <wp:effectExtent l="0" t="0" r="254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1206673" cy="943045"/>
                    </a:xfrm>
                    <a:prstGeom prst="rect">
                      <a:avLst/>
                    </a:prstGeom>
                    <a:noFill/>
                    <a:ln>
                      <a:noFill/>
                    </a:ln>
                  </pic:spPr>
                </pic:pic>
              </a:graphicData>
            </a:graphic>
          </wp:inline>
        </w:drawing>
      </w:r>
    </w:p>
    <w:p w:rsidR="00DA4E5E" w:rsidRPr="008B7AEB" w:rsidRDefault="00DA4E5E" w:rsidP="00DA4E5E">
      <w:pPr>
        <w:spacing w:after="0" w:line="240" w:lineRule="auto"/>
        <w:jc w:val="center"/>
        <w:rPr>
          <w:b/>
          <w:sz w:val="24"/>
          <w:szCs w:val="24"/>
        </w:rPr>
      </w:pPr>
      <w:r w:rsidRPr="008B7AEB">
        <w:rPr>
          <w:b/>
          <w:sz w:val="24"/>
          <w:szCs w:val="24"/>
        </w:rPr>
        <w:t>UNIVERSIDAD CATÓLICA DEL TÁCHIRA</w:t>
      </w:r>
    </w:p>
    <w:p w:rsidR="00DA4E5E" w:rsidRPr="008B7AEB" w:rsidRDefault="00DA4E5E" w:rsidP="00DA4E5E">
      <w:pPr>
        <w:spacing w:after="0" w:line="240" w:lineRule="auto"/>
        <w:jc w:val="center"/>
        <w:rPr>
          <w:b/>
          <w:sz w:val="24"/>
          <w:szCs w:val="24"/>
        </w:rPr>
      </w:pPr>
      <w:r w:rsidRPr="008B7AEB">
        <w:rPr>
          <w:b/>
          <w:sz w:val="24"/>
          <w:szCs w:val="24"/>
        </w:rPr>
        <w:t>FACULTAD DE CIENCIAS JURÍDICAS Y POLÍTICAS</w:t>
      </w:r>
    </w:p>
    <w:p w:rsidR="00DA4E5E" w:rsidRPr="008B7AEB" w:rsidRDefault="00DA4E5E" w:rsidP="00DA4E5E">
      <w:pPr>
        <w:spacing w:after="0" w:line="240" w:lineRule="auto"/>
        <w:jc w:val="center"/>
        <w:rPr>
          <w:b/>
          <w:sz w:val="24"/>
          <w:szCs w:val="24"/>
        </w:rPr>
      </w:pPr>
      <w:r w:rsidRPr="008B7AEB">
        <w:rPr>
          <w:b/>
          <w:sz w:val="24"/>
          <w:szCs w:val="24"/>
        </w:rPr>
        <w:t>ESCUELA DE DERECHO</w:t>
      </w:r>
    </w:p>
    <w:p w:rsidR="00DA4E5E" w:rsidRDefault="00DA4E5E" w:rsidP="00DA4E5E">
      <w:pPr>
        <w:spacing w:after="0" w:line="240" w:lineRule="auto"/>
        <w:jc w:val="center"/>
        <w:rPr>
          <w:b/>
          <w:sz w:val="24"/>
          <w:szCs w:val="24"/>
        </w:rPr>
      </w:pPr>
      <w:r w:rsidRPr="008B7AEB">
        <w:rPr>
          <w:b/>
          <w:sz w:val="24"/>
          <w:szCs w:val="24"/>
        </w:rPr>
        <w:t>CARRERA DERECHO</w:t>
      </w:r>
    </w:p>
    <w:p w:rsidR="00EA6E76" w:rsidRPr="008B7AEB" w:rsidRDefault="00EA6E76" w:rsidP="00DA4E5E">
      <w:pPr>
        <w:spacing w:after="0" w:line="240" w:lineRule="auto"/>
        <w:jc w:val="center"/>
        <w:rPr>
          <w:b/>
          <w:sz w:val="24"/>
          <w:szCs w:val="24"/>
        </w:rPr>
      </w:pPr>
    </w:p>
    <w:p w:rsidR="00DA4E5E" w:rsidRPr="001F562E" w:rsidRDefault="00DA4E5E" w:rsidP="00DA4E5E">
      <w:pPr>
        <w:spacing w:after="0" w:line="240" w:lineRule="auto"/>
        <w:jc w:val="center"/>
        <w:rPr>
          <w:b/>
          <w:sz w:val="28"/>
          <w:szCs w:val="24"/>
        </w:rPr>
      </w:pPr>
      <w:r w:rsidRPr="001F562E">
        <w:rPr>
          <w:b/>
          <w:sz w:val="28"/>
          <w:szCs w:val="24"/>
        </w:rPr>
        <w:t>ANÁLISIS DE LA VULNERACIÓN DEL DERECHO CONSTITUCIONAL DE LA SALUD A LOS PRESOS POLÍTICOS VENEZOLANO EN LOS ÚLTIMOS 5 AÑOS</w:t>
      </w:r>
    </w:p>
    <w:p w:rsidR="00DA4E5E" w:rsidRPr="008B7AEB" w:rsidRDefault="00DA4E5E" w:rsidP="00DA4E5E">
      <w:pPr>
        <w:spacing w:after="0" w:line="240" w:lineRule="auto"/>
        <w:jc w:val="center"/>
        <w:rPr>
          <w:b/>
          <w:sz w:val="24"/>
          <w:szCs w:val="24"/>
        </w:rPr>
      </w:pPr>
    </w:p>
    <w:p w:rsidR="00E75E41" w:rsidRPr="00E75E41" w:rsidRDefault="00E75E41" w:rsidP="00E75E41">
      <w:pPr>
        <w:tabs>
          <w:tab w:val="left" w:pos="708"/>
        </w:tabs>
        <w:spacing w:after="0" w:line="240" w:lineRule="auto"/>
        <w:jc w:val="right"/>
        <w:rPr>
          <w:b/>
          <w:bCs/>
          <w:sz w:val="24"/>
          <w:szCs w:val="24"/>
          <w:lang w:eastAsia="es-ES"/>
        </w:rPr>
      </w:pPr>
      <w:r w:rsidRPr="00E75E41">
        <w:rPr>
          <w:bCs/>
          <w:sz w:val="24"/>
          <w:szCs w:val="24"/>
          <w:lang w:eastAsia="es-ES"/>
        </w:rPr>
        <w:t>Autor</w:t>
      </w:r>
      <w:r w:rsidRPr="00E75E41">
        <w:rPr>
          <w:b/>
          <w:bCs/>
          <w:sz w:val="24"/>
          <w:szCs w:val="24"/>
          <w:lang w:eastAsia="es-ES"/>
        </w:rPr>
        <w:t>: Marino José Silva Hernández</w:t>
      </w:r>
    </w:p>
    <w:p w:rsidR="00E75E41" w:rsidRPr="00E75E41" w:rsidRDefault="00E75E41" w:rsidP="00E75E41">
      <w:pPr>
        <w:tabs>
          <w:tab w:val="left" w:pos="708"/>
        </w:tabs>
        <w:spacing w:after="0" w:line="240" w:lineRule="auto"/>
        <w:jc w:val="right"/>
        <w:rPr>
          <w:b/>
          <w:bCs/>
          <w:sz w:val="24"/>
          <w:szCs w:val="24"/>
          <w:lang w:eastAsia="es-ES"/>
        </w:rPr>
      </w:pPr>
      <w:r w:rsidRPr="00E75E41">
        <w:rPr>
          <w:b/>
          <w:bCs/>
          <w:sz w:val="24"/>
          <w:szCs w:val="24"/>
          <w:lang w:eastAsia="es-ES"/>
        </w:rPr>
        <w:tab/>
      </w:r>
      <w:r w:rsidRPr="00E75E41">
        <w:rPr>
          <w:bCs/>
          <w:sz w:val="24"/>
          <w:szCs w:val="24"/>
          <w:lang w:eastAsia="es-ES"/>
        </w:rPr>
        <w:t>Tutor</w:t>
      </w:r>
      <w:r w:rsidRPr="00E75E41">
        <w:rPr>
          <w:b/>
          <w:bCs/>
          <w:sz w:val="24"/>
          <w:szCs w:val="24"/>
          <w:lang w:eastAsia="es-ES"/>
        </w:rPr>
        <w:t>: Abg. Ana Calderón</w:t>
      </w:r>
    </w:p>
    <w:p w:rsidR="008B15F7" w:rsidRDefault="008B15F7" w:rsidP="008B15F7">
      <w:pPr>
        <w:tabs>
          <w:tab w:val="left" w:pos="708"/>
        </w:tabs>
        <w:spacing w:after="0" w:line="240" w:lineRule="auto"/>
        <w:jc w:val="right"/>
        <w:rPr>
          <w:b/>
          <w:bCs/>
          <w:sz w:val="24"/>
          <w:szCs w:val="24"/>
          <w:lang w:val="es-ES" w:eastAsia="es-ES"/>
        </w:rPr>
      </w:pPr>
      <w:r>
        <w:rPr>
          <w:b/>
          <w:bCs/>
          <w:sz w:val="24"/>
          <w:szCs w:val="24"/>
          <w:lang w:val="es-ES" w:eastAsia="es-ES"/>
        </w:rPr>
        <w:t xml:space="preserve">                    </w:t>
      </w:r>
      <w:r>
        <w:rPr>
          <w:b/>
          <w:bCs/>
          <w:sz w:val="24"/>
          <w:szCs w:val="24"/>
          <w:lang w:val="es-ES" w:eastAsia="es-ES"/>
        </w:rPr>
        <w:tab/>
      </w:r>
      <w:r>
        <w:rPr>
          <w:b/>
          <w:bCs/>
          <w:sz w:val="24"/>
          <w:szCs w:val="24"/>
          <w:lang w:val="es-ES" w:eastAsia="es-ES"/>
        </w:rPr>
        <w:tab/>
      </w:r>
      <w:r>
        <w:rPr>
          <w:b/>
          <w:bCs/>
          <w:sz w:val="24"/>
          <w:szCs w:val="24"/>
          <w:lang w:val="es-ES" w:eastAsia="es-ES"/>
        </w:rPr>
        <w:tab/>
      </w:r>
      <w:r>
        <w:rPr>
          <w:b/>
          <w:bCs/>
          <w:sz w:val="24"/>
          <w:szCs w:val="24"/>
          <w:lang w:val="es-ES" w:eastAsia="es-ES"/>
        </w:rPr>
        <w:tab/>
        <w:t>Año: 2021</w:t>
      </w:r>
    </w:p>
    <w:p w:rsidR="008B15F7" w:rsidRPr="00802CBC" w:rsidRDefault="008B15F7" w:rsidP="008B15F7">
      <w:pPr>
        <w:tabs>
          <w:tab w:val="left" w:pos="708"/>
        </w:tabs>
        <w:spacing w:after="0" w:line="240" w:lineRule="auto"/>
        <w:jc w:val="right"/>
        <w:rPr>
          <w:b/>
          <w:bCs/>
          <w:sz w:val="24"/>
          <w:szCs w:val="24"/>
          <w:lang w:val="es-ES" w:eastAsia="es-ES"/>
        </w:rPr>
      </w:pPr>
    </w:p>
    <w:p w:rsidR="008B15F7" w:rsidRDefault="008B15F7" w:rsidP="008F3EDD">
      <w:pPr>
        <w:pStyle w:val="Ttulo1"/>
        <w:rPr>
          <w:lang w:val="es-ES"/>
        </w:rPr>
      </w:pPr>
      <w:bookmarkStart w:id="4" w:name="_Toc71028023"/>
      <w:r w:rsidRPr="008B15F7">
        <w:rPr>
          <w:lang w:val="es-ES"/>
        </w:rPr>
        <w:t>RESUMEN</w:t>
      </w:r>
      <w:bookmarkEnd w:id="4"/>
    </w:p>
    <w:p w:rsidR="008F3EDD" w:rsidRPr="00802CBC" w:rsidRDefault="00424040" w:rsidP="008F3EDD">
      <w:pPr>
        <w:spacing w:after="0" w:line="360" w:lineRule="auto"/>
        <w:rPr>
          <w:b/>
          <w:bCs/>
          <w:sz w:val="24"/>
          <w:szCs w:val="24"/>
          <w:lang w:val="es-ES" w:eastAsia="x-none"/>
        </w:rPr>
      </w:pPr>
      <w:r>
        <w:rPr>
          <w:rFonts w:eastAsia="Calibri"/>
          <w:bCs/>
          <w:noProof/>
          <w:color w:val="000000"/>
          <w:sz w:val="20"/>
          <w:szCs w:val="21"/>
          <w:lang w:eastAsia="es-VE"/>
        </w:rPr>
        <mc:AlternateContent>
          <mc:Choice Requires="wps">
            <w:drawing>
              <wp:anchor distT="0" distB="0" distL="114300" distR="114300" simplePos="0" relativeHeight="251658240" behindDoc="1" locked="0" layoutInCell="1" allowOverlap="1" wp14:anchorId="0A534FF7" wp14:editId="392F7D3D">
                <wp:simplePos x="0" y="0"/>
                <wp:positionH relativeFrom="column">
                  <wp:posOffset>14105</wp:posOffset>
                </wp:positionH>
                <wp:positionV relativeFrom="paragraph">
                  <wp:posOffset>213819</wp:posOffset>
                </wp:positionV>
                <wp:extent cx="5232400" cy="3463047"/>
                <wp:effectExtent l="0" t="0" r="6350" b="4445"/>
                <wp:wrapNone/>
                <wp:docPr id="3" name="Cuadro de texto 3"/>
                <wp:cNvGraphicFramePr/>
                <a:graphic xmlns:a="http://schemas.openxmlformats.org/drawingml/2006/main">
                  <a:graphicData uri="http://schemas.microsoft.com/office/word/2010/wordprocessingShape">
                    <wps:wsp>
                      <wps:cNvSpPr txBox="1"/>
                      <wps:spPr>
                        <a:xfrm>
                          <a:off x="0" y="0"/>
                          <a:ext cx="5232400" cy="34630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20CE" w:rsidRPr="00813302" w:rsidRDefault="00EA6E76" w:rsidP="00A720CE">
                            <w:pPr>
                              <w:jc w:val="both"/>
                              <w:rPr>
                                <w:sz w:val="20"/>
                                <w:szCs w:val="20"/>
                              </w:rPr>
                            </w:pPr>
                            <w:r w:rsidRPr="00813302">
                              <w:rPr>
                                <w:sz w:val="20"/>
                              </w:rPr>
                              <w:t>El actual trabajo investigativo tendrá por línea de investigación la rama de Derecho Internacional Público específicamente en el área de Derechos Humanos, se orientara a indagar sobre el quebrantamiento del derecho humano de la salud que han venido padeciendo los presos políticos v</w:t>
                            </w:r>
                            <w:r w:rsidR="001D0C01" w:rsidRPr="00813302">
                              <w:rPr>
                                <w:sz w:val="20"/>
                              </w:rPr>
                              <w:t xml:space="preserve">enezolanos en los últimos 5 años. Como objetivo general fue el Analizar la vulneración del derecho constitucional de la salud </w:t>
                            </w:r>
                            <w:r w:rsidR="00914BB0" w:rsidRPr="00813302">
                              <w:rPr>
                                <w:sz w:val="20"/>
                              </w:rPr>
                              <w:t>a los presos políticos venezolanos</w:t>
                            </w:r>
                            <w:r w:rsidR="001D0C01" w:rsidRPr="00813302">
                              <w:rPr>
                                <w:sz w:val="20"/>
                              </w:rPr>
                              <w:t xml:space="preserve"> en los últimos 5 años, y como específicos  </w:t>
                            </w:r>
                            <w:r w:rsidR="001D0C01" w:rsidRPr="00813302">
                              <w:rPr>
                                <w:sz w:val="20"/>
                              </w:rPr>
                              <w:t>Explicar que son los presos políticos</w:t>
                            </w:r>
                            <w:r w:rsidR="004E5ACE" w:rsidRPr="00813302">
                              <w:rPr>
                                <w:sz w:val="20"/>
                              </w:rPr>
                              <w:t>, C</w:t>
                            </w:r>
                            <w:r w:rsidR="001D0C01" w:rsidRPr="00813302">
                              <w:rPr>
                                <w:sz w:val="20"/>
                              </w:rPr>
                              <w:t xml:space="preserve">onceptualizar el derecho a la salud </w:t>
                            </w:r>
                            <w:r w:rsidR="004E5ACE" w:rsidRPr="00813302">
                              <w:rPr>
                                <w:sz w:val="20"/>
                              </w:rPr>
                              <w:t xml:space="preserve"> e </w:t>
                            </w:r>
                            <w:r w:rsidR="001D0C01" w:rsidRPr="00813302">
                              <w:rPr>
                                <w:sz w:val="20"/>
                              </w:rPr>
                              <w:t>Identificar las situaciones fácticas en Venezuela relacionadas a la vulneración del derecho a la salud de los presos políticos</w:t>
                            </w:r>
                            <w:r w:rsidR="004E5ACE" w:rsidRPr="00813302">
                              <w:rPr>
                                <w:sz w:val="20"/>
                              </w:rPr>
                              <w:t xml:space="preserve">. </w:t>
                            </w:r>
                            <w:r w:rsidR="00DF1898" w:rsidRPr="00813302">
                              <w:rPr>
                                <w:sz w:val="20"/>
                              </w:rPr>
                              <w:t xml:space="preserve">Es </w:t>
                            </w:r>
                            <w:r w:rsidR="00914BB0" w:rsidRPr="00813302">
                              <w:rPr>
                                <w:sz w:val="20"/>
                              </w:rPr>
                              <w:t>importante</w:t>
                            </w:r>
                            <w:r w:rsidR="00DF1898" w:rsidRPr="00813302">
                              <w:rPr>
                                <w:sz w:val="20"/>
                              </w:rPr>
                              <w:t xml:space="preserve"> aseverar que la investigación es </w:t>
                            </w:r>
                            <w:r w:rsidR="00914BB0" w:rsidRPr="00813302">
                              <w:rPr>
                                <w:sz w:val="20"/>
                              </w:rPr>
                              <w:t>metodológicamente</w:t>
                            </w:r>
                            <w:r w:rsidR="00DF1898" w:rsidRPr="00813302">
                              <w:rPr>
                                <w:sz w:val="20"/>
                              </w:rPr>
                              <w:t xml:space="preserve"> </w:t>
                            </w:r>
                            <w:r w:rsidR="00914BB0" w:rsidRPr="00813302">
                              <w:rPr>
                                <w:sz w:val="20"/>
                              </w:rPr>
                              <w:t>fundamentada</w:t>
                            </w:r>
                            <w:r w:rsidR="00DF1898" w:rsidRPr="00813302">
                              <w:rPr>
                                <w:sz w:val="20"/>
                              </w:rPr>
                              <w:t xml:space="preserve"> en una revisión documental y bibliográfica de carácter </w:t>
                            </w:r>
                            <w:r w:rsidR="00914BB0" w:rsidRPr="00813302">
                              <w:rPr>
                                <w:sz w:val="20"/>
                              </w:rPr>
                              <w:t xml:space="preserve">analítico e </w:t>
                            </w:r>
                            <w:r w:rsidR="00DF1898" w:rsidRPr="00813302">
                              <w:rPr>
                                <w:sz w:val="20"/>
                              </w:rPr>
                              <w:t>interpretativo</w:t>
                            </w:r>
                            <w:r w:rsidR="00914BB0" w:rsidRPr="00813302">
                              <w:rPr>
                                <w:sz w:val="20"/>
                              </w:rPr>
                              <w:t xml:space="preserve">. </w:t>
                            </w:r>
                            <w:r w:rsidR="000D2C96" w:rsidRPr="00813302">
                              <w:rPr>
                                <w:sz w:val="20"/>
                              </w:rPr>
                              <w:t xml:space="preserve">Concluyendo </w:t>
                            </w:r>
                            <w:r w:rsidR="000D2C96" w:rsidRPr="00813302">
                              <w:rPr>
                                <w:sz w:val="20"/>
                                <w:szCs w:val="20"/>
                              </w:rPr>
                              <w:t xml:space="preserve">que </w:t>
                            </w:r>
                            <w:r w:rsidR="000D2C96" w:rsidRPr="00813302">
                              <w:rPr>
                                <w:sz w:val="20"/>
                                <w:szCs w:val="20"/>
                              </w:rPr>
                              <w:t>Los derechos humanos o derechos fundamentales son normas jurídicas cuyos principales titulares son los seres humanos. El derecho a la salud es una derivación del derecho a la vida, por ende se trata de un derecho fundamental. El privado de libertad es un sujeto de derechos, cuya limitación principal con la sanción penal se refiere a la libertad de circulación.</w:t>
                            </w:r>
                            <w:r w:rsidR="0031427F" w:rsidRPr="00813302">
                              <w:rPr>
                                <w:sz w:val="20"/>
                                <w:szCs w:val="20"/>
                              </w:rPr>
                              <w:t xml:space="preserve"> Por otra parte </w:t>
                            </w:r>
                            <w:r w:rsidR="004E4F0A" w:rsidRPr="00813302">
                              <w:rPr>
                                <w:sz w:val="20"/>
                                <w:szCs w:val="20"/>
                              </w:rPr>
                              <w:t>se estableció que solo desde una perspectiva de tutela de los derechos humanos fundamentales se puede garantizar una humanización de los servicios de salud en las penitenciarías o centros de prisión preventiva</w:t>
                            </w:r>
                            <w:r w:rsidR="00A720CE" w:rsidRPr="00813302">
                              <w:rPr>
                                <w:sz w:val="20"/>
                                <w:szCs w:val="20"/>
                              </w:rPr>
                              <w:t>. Recomendando</w:t>
                            </w:r>
                            <w:r w:rsidR="00813302" w:rsidRPr="00813302">
                              <w:rPr>
                                <w:sz w:val="20"/>
                                <w:szCs w:val="20"/>
                              </w:rPr>
                              <w:t xml:space="preserve"> entre otros aspectos el b</w:t>
                            </w:r>
                            <w:r w:rsidR="00A720CE" w:rsidRPr="00813302">
                              <w:rPr>
                                <w:sz w:val="20"/>
                                <w:szCs w:val="20"/>
                              </w:rPr>
                              <w:t xml:space="preserve">uscar mecanismos jurídicos que permitan agilizar, la pronta y expresa atención medica de aquellos privados de libertad que se encuentran en zona de riesgo, es decir con afección de salud tanto de índole leve, moderada  como grave. </w:t>
                            </w:r>
                          </w:p>
                          <w:p w:rsidR="00BD6B44" w:rsidRPr="00813302" w:rsidRDefault="00BD6B44" w:rsidP="001D0C01">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1pt;margin-top:16.85pt;width:412pt;height:27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" fillcolor="white [3201]" stroked="f" strokeweight=".5pt">
                <v:textbox>
                  <w:txbxContent>
                    <w:p w:rsidR="00A720CE" w:rsidRPr="00813302" w:rsidRDefault="00EA6E76" w:rsidP="00A720CE">
                      <w:pPr>
                        <w:jc w:val="both"/>
                        <w:rPr>
                          <w:sz w:val="20"/>
                          <w:szCs w:val="20"/>
                        </w:rPr>
                      </w:pPr>
                      <w:r w:rsidRPr="00813302">
                        <w:rPr>
                          <w:sz w:val="20"/>
                        </w:rPr>
                        <w:t>El actual trabajo investigativo tendrá por línea de investigación la rama de Derecho Internacional Público específicamente en el área de Derechos Humanos, se orientara a indagar sobre el quebrantamiento del derecho humano de la salud que han venido padeciendo los presos políticos v</w:t>
                      </w:r>
                      <w:r w:rsidR="001D0C01" w:rsidRPr="00813302">
                        <w:rPr>
                          <w:sz w:val="20"/>
                        </w:rPr>
                        <w:t xml:space="preserve">enezolanos en los últimos 5 años. Como objetivo general fue el Analizar la vulneración del derecho constitucional de la salud </w:t>
                      </w:r>
                      <w:r w:rsidR="00914BB0" w:rsidRPr="00813302">
                        <w:rPr>
                          <w:sz w:val="20"/>
                        </w:rPr>
                        <w:t>a los presos políticos venezolanos</w:t>
                      </w:r>
                      <w:r w:rsidR="001D0C01" w:rsidRPr="00813302">
                        <w:rPr>
                          <w:sz w:val="20"/>
                        </w:rPr>
                        <w:t xml:space="preserve"> en los últimos 5 años, y como específicos  </w:t>
                      </w:r>
                      <w:r w:rsidR="001D0C01" w:rsidRPr="00813302">
                        <w:rPr>
                          <w:sz w:val="20"/>
                        </w:rPr>
                        <w:t>Explicar que son los presos políticos</w:t>
                      </w:r>
                      <w:r w:rsidR="004E5ACE" w:rsidRPr="00813302">
                        <w:rPr>
                          <w:sz w:val="20"/>
                        </w:rPr>
                        <w:t>, C</w:t>
                      </w:r>
                      <w:r w:rsidR="001D0C01" w:rsidRPr="00813302">
                        <w:rPr>
                          <w:sz w:val="20"/>
                        </w:rPr>
                        <w:t xml:space="preserve">onceptualizar el derecho a la salud </w:t>
                      </w:r>
                      <w:r w:rsidR="004E5ACE" w:rsidRPr="00813302">
                        <w:rPr>
                          <w:sz w:val="20"/>
                        </w:rPr>
                        <w:t xml:space="preserve"> e </w:t>
                      </w:r>
                      <w:r w:rsidR="001D0C01" w:rsidRPr="00813302">
                        <w:rPr>
                          <w:sz w:val="20"/>
                        </w:rPr>
                        <w:t>Identificar las situaciones fácticas en Venezuela relacionadas a la vulneración del derecho a la salud de los presos políticos</w:t>
                      </w:r>
                      <w:r w:rsidR="004E5ACE" w:rsidRPr="00813302">
                        <w:rPr>
                          <w:sz w:val="20"/>
                        </w:rPr>
                        <w:t xml:space="preserve">. </w:t>
                      </w:r>
                      <w:r w:rsidR="00DF1898" w:rsidRPr="00813302">
                        <w:rPr>
                          <w:sz w:val="20"/>
                        </w:rPr>
                        <w:t xml:space="preserve">Es </w:t>
                      </w:r>
                      <w:r w:rsidR="00914BB0" w:rsidRPr="00813302">
                        <w:rPr>
                          <w:sz w:val="20"/>
                        </w:rPr>
                        <w:t>importante</w:t>
                      </w:r>
                      <w:r w:rsidR="00DF1898" w:rsidRPr="00813302">
                        <w:rPr>
                          <w:sz w:val="20"/>
                        </w:rPr>
                        <w:t xml:space="preserve"> aseverar que la investigación es </w:t>
                      </w:r>
                      <w:r w:rsidR="00914BB0" w:rsidRPr="00813302">
                        <w:rPr>
                          <w:sz w:val="20"/>
                        </w:rPr>
                        <w:t>metodológicamente</w:t>
                      </w:r>
                      <w:r w:rsidR="00DF1898" w:rsidRPr="00813302">
                        <w:rPr>
                          <w:sz w:val="20"/>
                        </w:rPr>
                        <w:t xml:space="preserve"> </w:t>
                      </w:r>
                      <w:r w:rsidR="00914BB0" w:rsidRPr="00813302">
                        <w:rPr>
                          <w:sz w:val="20"/>
                        </w:rPr>
                        <w:t>fundamentada</w:t>
                      </w:r>
                      <w:r w:rsidR="00DF1898" w:rsidRPr="00813302">
                        <w:rPr>
                          <w:sz w:val="20"/>
                        </w:rPr>
                        <w:t xml:space="preserve"> en una revisión documental y bibliográfica de carácter </w:t>
                      </w:r>
                      <w:r w:rsidR="00914BB0" w:rsidRPr="00813302">
                        <w:rPr>
                          <w:sz w:val="20"/>
                        </w:rPr>
                        <w:t xml:space="preserve">analítico e </w:t>
                      </w:r>
                      <w:r w:rsidR="00DF1898" w:rsidRPr="00813302">
                        <w:rPr>
                          <w:sz w:val="20"/>
                        </w:rPr>
                        <w:t>interpretativo</w:t>
                      </w:r>
                      <w:r w:rsidR="00914BB0" w:rsidRPr="00813302">
                        <w:rPr>
                          <w:sz w:val="20"/>
                        </w:rPr>
                        <w:t xml:space="preserve">. </w:t>
                      </w:r>
                      <w:r w:rsidR="000D2C96" w:rsidRPr="00813302">
                        <w:rPr>
                          <w:sz w:val="20"/>
                        </w:rPr>
                        <w:t xml:space="preserve">Concluyendo </w:t>
                      </w:r>
                      <w:r w:rsidR="000D2C96" w:rsidRPr="00813302">
                        <w:rPr>
                          <w:sz w:val="20"/>
                          <w:szCs w:val="20"/>
                        </w:rPr>
                        <w:t xml:space="preserve">que </w:t>
                      </w:r>
                      <w:r w:rsidR="000D2C96" w:rsidRPr="00813302">
                        <w:rPr>
                          <w:sz w:val="20"/>
                          <w:szCs w:val="20"/>
                        </w:rPr>
                        <w:t>Los derechos humanos o derechos fundamentales son normas jurídicas cuyos principales titulares son los seres humanos. El derecho a la salud es una derivación del derecho a la vida, por ende se trata de un derecho fundamental. El privado de libertad es un sujeto de derechos, cuya limitación principal con la sanción penal se refiere a la libertad de circulación.</w:t>
                      </w:r>
                      <w:r w:rsidR="0031427F" w:rsidRPr="00813302">
                        <w:rPr>
                          <w:sz w:val="20"/>
                          <w:szCs w:val="20"/>
                        </w:rPr>
                        <w:t xml:space="preserve"> Por otra parte </w:t>
                      </w:r>
                      <w:r w:rsidR="004E4F0A" w:rsidRPr="00813302">
                        <w:rPr>
                          <w:sz w:val="20"/>
                          <w:szCs w:val="20"/>
                        </w:rPr>
                        <w:t>se estableció que solo desde una perspectiva de tutela de los derechos humanos fundamentales se puede garantizar una humanización de los servicios de salud en las penitenciarías o centros de prisión preventiva</w:t>
                      </w:r>
                      <w:r w:rsidR="00A720CE" w:rsidRPr="00813302">
                        <w:rPr>
                          <w:sz w:val="20"/>
                          <w:szCs w:val="20"/>
                        </w:rPr>
                        <w:t>. Recomendando</w:t>
                      </w:r>
                      <w:r w:rsidR="00813302" w:rsidRPr="00813302">
                        <w:rPr>
                          <w:sz w:val="20"/>
                          <w:szCs w:val="20"/>
                        </w:rPr>
                        <w:t xml:space="preserve"> entre otros aspectos el b</w:t>
                      </w:r>
                      <w:r w:rsidR="00A720CE" w:rsidRPr="00813302">
                        <w:rPr>
                          <w:sz w:val="20"/>
                          <w:szCs w:val="20"/>
                        </w:rPr>
                        <w:t xml:space="preserve">uscar mecanismos jurídicos que permitan agilizar, la pronta y expresa atención medica de aquellos privados de libertad que se encuentran en zona de riesgo, es decir con afección de salud tanto de índole leve, moderada  como grave. </w:t>
                      </w:r>
                    </w:p>
                    <w:p w:rsidR="00BD6B44" w:rsidRPr="00813302" w:rsidRDefault="00BD6B44" w:rsidP="001D0C01">
                      <w:pPr>
                        <w:jc w:val="both"/>
                        <w:rPr>
                          <w:sz w:val="20"/>
                          <w:szCs w:val="20"/>
                        </w:rPr>
                      </w:pPr>
                    </w:p>
                  </w:txbxContent>
                </v:textbox>
              </v:shape>
            </w:pict>
          </mc:Fallback>
        </mc:AlternateContent>
      </w:r>
    </w:p>
    <w:p w:rsidR="008B15F7" w:rsidRDefault="008B15F7" w:rsidP="008B15F7">
      <w:pPr>
        <w:spacing w:line="240" w:lineRule="auto"/>
        <w:jc w:val="both"/>
        <w:rPr>
          <w:rFonts w:eastAsia="Calibri"/>
          <w:bCs/>
          <w:color w:val="000000"/>
          <w:sz w:val="20"/>
          <w:szCs w:val="21"/>
        </w:rPr>
      </w:pPr>
    </w:p>
    <w:p w:rsidR="00424040" w:rsidRDefault="00424040" w:rsidP="008B15F7">
      <w:pPr>
        <w:spacing w:line="240" w:lineRule="auto"/>
        <w:jc w:val="both"/>
        <w:rPr>
          <w:rFonts w:eastAsia="Calibri"/>
          <w:bCs/>
          <w:color w:val="000000"/>
          <w:sz w:val="20"/>
          <w:szCs w:val="21"/>
        </w:rPr>
      </w:pPr>
    </w:p>
    <w:p w:rsidR="00424040" w:rsidRDefault="00424040" w:rsidP="008B15F7">
      <w:pPr>
        <w:spacing w:line="240" w:lineRule="auto"/>
        <w:jc w:val="both"/>
        <w:rPr>
          <w:rFonts w:eastAsia="Calibri"/>
          <w:bCs/>
          <w:color w:val="000000"/>
          <w:sz w:val="20"/>
          <w:szCs w:val="21"/>
        </w:rPr>
      </w:pPr>
    </w:p>
    <w:p w:rsidR="00424040" w:rsidRDefault="00424040" w:rsidP="008B15F7">
      <w:pPr>
        <w:spacing w:line="240" w:lineRule="auto"/>
        <w:jc w:val="both"/>
        <w:rPr>
          <w:rFonts w:eastAsia="Calibri"/>
          <w:bCs/>
          <w:color w:val="000000"/>
          <w:sz w:val="20"/>
          <w:szCs w:val="21"/>
        </w:rPr>
      </w:pPr>
    </w:p>
    <w:p w:rsidR="00424040" w:rsidRDefault="00424040" w:rsidP="008B15F7">
      <w:pPr>
        <w:spacing w:line="240" w:lineRule="auto"/>
        <w:jc w:val="both"/>
        <w:rPr>
          <w:rFonts w:eastAsia="Calibri"/>
          <w:bCs/>
          <w:color w:val="000000"/>
          <w:sz w:val="20"/>
          <w:szCs w:val="21"/>
        </w:rPr>
      </w:pPr>
    </w:p>
    <w:p w:rsidR="00424040" w:rsidRDefault="00424040" w:rsidP="008B15F7">
      <w:pPr>
        <w:spacing w:line="240" w:lineRule="auto"/>
        <w:jc w:val="both"/>
        <w:rPr>
          <w:rFonts w:eastAsia="Calibri"/>
          <w:bCs/>
          <w:color w:val="000000"/>
          <w:sz w:val="20"/>
          <w:szCs w:val="21"/>
        </w:rPr>
      </w:pPr>
    </w:p>
    <w:p w:rsidR="00424040" w:rsidRDefault="00424040" w:rsidP="008B15F7">
      <w:pPr>
        <w:spacing w:line="240" w:lineRule="auto"/>
        <w:jc w:val="both"/>
        <w:rPr>
          <w:rFonts w:eastAsia="Calibri"/>
          <w:bCs/>
          <w:color w:val="000000"/>
          <w:sz w:val="20"/>
          <w:szCs w:val="21"/>
        </w:rPr>
      </w:pPr>
    </w:p>
    <w:p w:rsidR="00424040" w:rsidRDefault="00424040" w:rsidP="008B15F7">
      <w:pPr>
        <w:spacing w:line="240" w:lineRule="auto"/>
        <w:jc w:val="both"/>
        <w:rPr>
          <w:rFonts w:eastAsia="Calibri"/>
          <w:bCs/>
          <w:color w:val="000000"/>
          <w:sz w:val="20"/>
          <w:szCs w:val="21"/>
        </w:rPr>
      </w:pPr>
    </w:p>
    <w:p w:rsidR="00424040" w:rsidRDefault="00424040" w:rsidP="008B15F7">
      <w:pPr>
        <w:spacing w:line="240" w:lineRule="auto"/>
        <w:jc w:val="both"/>
        <w:rPr>
          <w:rFonts w:eastAsia="Calibri"/>
          <w:bCs/>
          <w:color w:val="000000"/>
          <w:sz w:val="20"/>
          <w:szCs w:val="21"/>
        </w:rPr>
      </w:pPr>
    </w:p>
    <w:p w:rsidR="00424040" w:rsidRDefault="00424040" w:rsidP="008B15F7">
      <w:pPr>
        <w:spacing w:line="240" w:lineRule="auto"/>
        <w:jc w:val="both"/>
        <w:rPr>
          <w:rFonts w:eastAsia="Calibri"/>
          <w:bCs/>
          <w:color w:val="000000"/>
          <w:sz w:val="20"/>
          <w:szCs w:val="21"/>
        </w:rPr>
      </w:pPr>
    </w:p>
    <w:p w:rsidR="00424040" w:rsidRDefault="00424040" w:rsidP="008B15F7">
      <w:pPr>
        <w:spacing w:line="240" w:lineRule="auto"/>
        <w:jc w:val="both"/>
        <w:rPr>
          <w:rFonts w:eastAsia="Calibri"/>
          <w:bCs/>
          <w:color w:val="000000"/>
          <w:sz w:val="20"/>
          <w:szCs w:val="21"/>
        </w:rPr>
      </w:pPr>
    </w:p>
    <w:p w:rsidR="00424040" w:rsidRDefault="00424040" w:rsidP="008B15F7">
      <w:pPr>
        <w:spacing w:line="240" w:lineRule="auto"/>
        <w:jc w:val="both"/>
        <w:rPr>
          <w:rFonts w:eastAsia="Calibri"/>
          <w:bCs/>
          <w:color w:val="000000"/>
          <w:sz w:val="20"/>
          <w:szCs w:val="21"/>
        </w:rPr>
      </w:pPr>
    </w:p>
    <w:p w:rsidR="00424040" w:rsidRDefault="00424040" w:rsidP="008B15F7">
      <w:pPr>
        <w:spacing w:line="240" w:lineRule="auto"/>
        <w:jc w:val="both"/>
        <w:rPr>
          <w:rFonts w:eastAsia="Calibri"/>
          <w:bCs/>
          <w:color w:val="000000"/>
          <w:sz w:val="20"/>
          <w:szCs w:val="21"/>
        </w:rPr>
      </w:pPr>
    </w:p>
    <w:p w:rsidR="00424040" w:rsidRDefault="00424040" w:rsidP="008B15F7">
      <w:pPr>
        <w:spacing w:line="240" w:lineRule="auto"/>
        <w:jc w:val="both"/>
        <w:rPr>
          <w:rFonts w:eastAsia="Calibri"/>
          <w:bCs/>
          <w:color w:val="000000"/>
          <w:sz w:val="20"/>
          <w:szCs w:val="21"/>
        </w:rPr>
      </w:pPr>
    </w:p>
    <w:p w:rsidR="008B15F7" w:rsidRDefault="008B15F7" w:rsidP="008B15F7">
      <w:pPr>
        <w:spacing w:line="240" w:lineRule="auto"/>
        <w:jc w:val="both"/>
        <w:rPr>
          <w:rFonts w:eastAsia="Calibri"/>
          <w:bCs/>
          <w:color w:val="000000"/>
          <w:sz w:val="20"/>
          <w:szCs w:val="21"/>
        </w:rPr>
      </w:pPr>
      <w:bookmarkStart w:id="5" w:name="_GoBack"/>
      <w:bookmarkEnd w:id="5"/>
    </w:p>
    <w:p w:rsidR="005C1827" w:rsidRDefault="008B15F7" w:rsidP="00424040">
      <w:pPr>
        <w:pStyle w:val="Prrafodelista"/>
        <w:shd w:val="clear" w:color="auto" w:fill="FFFFFF" w:themeFill="background1"/>
        <w:spacing w:before="240" w:after="240" w:line="360" w:lineRule="auto"/>
        <w:ind w:left="0"/>
        <w:rPr>
          <w:rFonts w:eastAsia="Calibri"/>
          <w:color w:val="000000"/>
          <w:sz w:val="21"/>
          <w:szCs w:val="21"/>
          <w:highlight w:val="yellow"/>
        </w:rPr>
        <w:sectPr w:rsidR="005C1827" w:rsidSect="00DD0E73">
          <w:footerReference w:type="default" r:id="rId10"/>
          <w:footerReference w:type="first" r:id="rId11"/>
          <w:pgSz w:w="12240" w:h="15840" w:code="1"/>
          <w:pgMar w:top="1701" w:right="1701" w:bottom="1701" w:left="2268" w:header="709" w:footer="709" w:gutter="0"/>
          <w:pgNumType w:fmt="lowerRoman"/>
          <w:cols w:space="708"/>
          <w:titlePg/>
          <w:docGrid w:linePitch="360"/>
        </w:sectPr>
      </w:pPr>
      <w:r w:rsidRPr="00802CBC">
        <w:rPr>
          <w:rFonts w:eastAsia="Calibri"/>
          <w:b/>
          <w:bCs/>
          <w:color w:val="000000"/>
          <w:sz w:val="21"/>
          <w:szCs w:val="21"/>
        </w:rPr>
        <w:t>Descriptores</w:t>
      </w:r>
      <w:r w:rsidRPr="00802CBC">
        <w:rPr>
          <w:rFonts w:eastAsia="Calibri"/>
          <w:color w:val="000000"/>
          <w:sz w:val="21"/>
          <w:szCs w:val="21"/>
        </w:rPr>
        <w:t xml:space="preserve">: </w:t>
      </w:r>
      <w:r>
        <w:rPr>
          <w:rFonts w:eastAsia="Calibri"/>
          <w:color w:val="000000"/>
          <w:sz w:val="21"/>
          <w:szCs w:val="21"/>
        </w:rPr>
        <w:tab/>
      </w:r>
      <w:r w:rsidR="00EE091E">
        <w:rPr>
          <w:rFonts w:eastAsia="Calibri"/>
          <w:color w:val="000000"/>
          <w:sz w:val="21"/>
          <w:szCs w:val="21"/>
        </w:rPr>
        <w:t xml:space="preserve">Vulneración, Derecho Constitucional de la Salud,  </w:t>
      </w:r>
      <w:r w:rsidR="0041529C">
        <w:rPr>
          <w:rFonts w:eastAsia="Calibri"/>
          <w:color w:val="000000"/>
          <w:sz w:val="21"/>
          <w:szCs w:val="21"/>
        </w:rPr>
        <w:t xml:space="preserve">Presos Políticos. </w:t>
      </w:r>
    </w:p>
    <w:p w:rsidR="005E290C" w:rsidRDefault="005E290C" w:rsidP="008F3EDD">
      <w:pPr>
        <w:pStyle w:val="Ttulo1"/>
      </w:pPr>
      <w:bookmarkStart w:id="6" w:name="_Toc71028024"/>
      <w:r w:rsidRPr="005E290C">
        <w:lastRenderedPageBreak/>
        <w:t>INTRODUCC</w:t>
      </w:r>
      <w:r w:rsidRPr="00E83922">
        <w:t>IÓN</w:t>
      </w:r>
      <w:bookmarkEnd w:id="6"/>
    </w:p>
    <w:p w:rsidR="008F3EDD" w:rsidRDefault="008F3EDD" w:rsidP="008F3EDD"/>
    <w:p w:rsidR="008F3EDD" w:rsidRPr="008F3EDD" w:rsidRDefault="008F3EDD" w:rsidP="008F3EDD"/>
    <w:p w:rsidR="005E290C" w:rsidRPr="009801DB" w:rsidRDefault="005E290C" w:rsidP="00E83922">
      <w:pPr>
        <w:pStyle w:val="Prrafodelista"/>
        <w:shd w:val="clear" w:color="auto" w:fill="FFFFFF" w:themeFill="background1"/>
        <w:spacing w:before="240" w:after="240" w:line="360" w:lineRule="auto"/>
        <w:ind w:left="0" w:firstLine="567"/>
        <w:jc w:val="both"/>
        <w:rPr>
          <w:sz w:val="24"/>
          <w:szCs w:val="24"/>
        </w:rPr>
      </w:pPr>
      <w:r w:rsidRPr="009801DB">
        <w:rPr>
          <w:sz w:val="24"/>
          <w:szCs w:val="24"/>
        </w:rPr>
        <w:t>Antes que nada, el actual trabajo investigativo tendrá</w:t>
      </w:r>
      <w:r w:rsidRPr="009801DB">
        <w:rPr>
          <w:b/>
          <w:sz w:val="24"/>
          <w:szCs w:val="24"/>
        </w:rPr>
        <w:t xml:space="preserve"> </w:t>
      </w:r>
      <w:r w:rsidRPr="009801DB">
        <w:rPr>
          <w:sz w:val="24"/>
          <w:szCs w:val="24"/>
        </w:rPr>
        <w:t>por línea de investigación la rama de Derecho Internacional Público específicamente en el área de Derechos Humanos, se orientara a indagar sobre el quebrantamiento del derecho humano de la salud que han venido padeciendo los presos políticos venezolanos en los últimos 5 años, asimismo, se desea enfocar la investigación en analizar las diferentes formas en que se ha vulnerado dicho derecho, y si esta violación se ha acrecentado en los tiempos actuales en los cuales se padece a nivel mundial, por la pandemia denominada COVID-19, o como es mejor conocido el coronavirus.</w:t>
      </w:r>
    </w:p>
    <w:p w:rsidR="005E290C" w:rsidRPr="009801DB" w:rsidRDefault="005E290C" w:rsidP="005E290C">
      <w:pPr>
        <w:spacing w:before="240" w:after="240" w:line="360" w:lineRule="auto"/>
        <w:ind w:firstLine="567"/>
        <w:jc w:val="both"/>
        <w:rPr>
          <w:rFonts w:eastAsia="Arial"/>
          <w:sz w:val="24"/>
          <w:szCs w:val="24"/>
        </w:rPr>
      </w:pPr>
      <w:r w:rsidRPr="009801DB">
        <w:rPr>
          <w:rFonts w:eastAsia="Arial"/>
          <w:sz w:val="24"/>
          <w:szCs w:val="24"/>
        </w:rPr>
        <w:t>Es importante destacar, que Venezuela a lo largo de su historia no puede negar que han existido millones de violaciones a derechos humanos en diversos ámbitos… Sin embargo, la situación actual que han vivido los venezolanos se puede llegar a considerar uno de los periodos más oscuros que ha atravesado el país, no solo por el quebrantamiento de derechos básicos de todo ser humano, o por las continuas ejecuciones extrajudiciales, detenciones arbitrarias con tintes políticos, el uso excesivo de la fuerza y los homicidios ilegítimos a manos de las fuerzas de seguridad, sino también debido a la deficiencia del sistema de salud que se ha agravado cada vez más al pasar los años y el cual no se ha recuperado.</w:t>
      </w:r>
    </w:p>
    <w:p w:rsidR="005E290C" w:rsidRPr="009801DB" w:rsidRDefault="005E290C" w:rsidP="005E290C">
      <w:pPr>
        <w:pStyle w:val="Prrafodelista"/>
        <w:spacing w:before="240" w:after="240" w:line="360" w:lineRule="auto"/>
        <w:ind w:left="0" w:firstLine="567"/>
        <w:jc w:val="both"/>
        <w:rPr>
          <w:rFonts w:eastAsia="Arial"/>
          <w:sz w:val="24"/>
          <w:szCs w:val="24"/>
        </w:rPr>
      </w:pPr>
      <w:r w:rsidRPr="009801DB">
        <w:rPr>
          <w:rFonts w:eastAsia="Arial"/>
          <w:sz w:val="24"/>
          <w:szCs w:val="24"/>
        </w:rPr>
        <w:t xml:space="preserve">Ahora bien, se debe resaltar que este último año con las dificultades que trajo consigo la pandemia, donde todos los seres humanos tienen el deber de seguir una serie de protocolos de bioseguridad para mantenerse saludables y con vida, para aquellos privados de la libertad por crímenes políticos no existe ninguna medida de prevención, dadas las malas condiciones del servicio médico y medidas sanitarias a las que son </w:t>
      </w:r>
      <w:r w:rsidRPr="009801DB">
        <w:rPr>
          <w:rFonts w:eastAsia="Arial"/>
          <w:sz w:val="24"/>
          <w:szCs w:val="24"/>
        </w:rPr>
        <w:lastRenderedPageBreak/>
        <w:t>expuestos en los centros de reclusión, por ello, deben ser consideradas las personas más vulnerables en el país, al ser de conocimiento público que viven de una forma inhumana y, prueba de ello es su desnutrición, la cantidad de enfermos que no son atendidos en centros médicos, el escaso espacio al que son sometidos, además del limitado acceso al agua, a la luz solar o el uso de baños.</w:t>
      </w:r>
    </w:p>
    <w:p w:rsidR="005E290C" w:rsidRPr="009801DB" w:rsidRDefault="005E290C" w:rsidP="005E290C">
      <w:pPr>
        <w:pStyle w:val="Prrafodelista"/>
        <w:spacing w:before="240" w:after="240" w:line="360" w:lineRule="auto"/>
        <w:ind w:left="0" w:firstLine="567"/>
        <w:jc w:val="both"/>
        <w:rPr>
          <w:rFonts w:eastAsia="Arial"/>
          <w:sz w:val="24"/>
          <w:szCs w:val="24"/>
        </w:rPr>
      </w:pPr>
      <w:r w:rsidRPr="009801DB">
        <w:rPr>
          <w:rFonts w:eastAsia="Arial"/>
          <w:sz w:val="24"/>
          <w:szCs w:val="24"/>
        </w:rPr>
        <w:t>Por esta razón, se dice que si existe un artículo de la Carta Magna que es quebrantado usualmente es el del artículo 272, en donde asegura que todo centro penitenciario debe cerciorar la rehabilitación de los internos y respetar los derechos humanos, lo cual como se ha apreciado no se cumple. Asimismo, se observa que este comportamiento por parte de los cuerpos de seguridad y los organismos encargados de cumplir y respetar los derechos humanos, demuestra un desprecio por la vida y dignidad humana, al realizar tratos crueles, inhumanos y degradantes a las personas que están recluidas en las cárceles.</w:t>
      </w:r>
    </w:p>
    <w:p w:rsidR="005E290C" w:rsidRDefault="005E290C" w:rsidP="005E290C">
      <w:pPr>
        <w:pStyle w:val="Prrafodelista"/>
        <w:shd w:val="clear" w:color="auto" w:fill="FFFFFF" w:themeFill="background1"/>
        <w:spacing w:before="240" w:after="240" w:line="360" w:lineRule="auto"/>
        <w:ind w:left="0" w:firstLine="567"/>
        <w:jc w:val="both"/>
        <w:rPr>
          <w:sz w:val="24"/>
          <w:szCs w:val="24"/>
        </w:rPr>
      </w:pPr>
      <w:r w:rsidRPr="009801DB">
        <w:rPr>
          <w:sz w:val="24"/>
          <w:szCs w:val="24"/>
        </w:rPr>
        <w:t xml:space="preserve">Es importante destacar, que en Venezuela en las últimas décadas todas sus actuaciones han estado bajo el escrutinio público, no solo en un ámbito político, sino también económico y social, por lo tanto, existen una gran gama de investigaciones sobre temas relacionados a los presos políticos y a la violación de sus derechos humanos fundamentales, ahora bien, está la investigación realizada por CASTILLO (2019) quien nos establece que se debe entender por presos políticos a:  </w:t>
      </w:r>
    </w:p>
    <w:p w:rsidR="005E290C" w:rsidRPr="009801DB" w:rsidRDefault="005E290C" w:rsidP="00E83922">
      <w:pPr>
        <w:pStyle w:val="Prrafodelista"/>
        <w:shd w:val="clear" w:color="auto" w:fill="FFFFFF" w:themeFill="background1"/>
        <w:spacing w:before="240" w:after="240" w:line="240" w:lineRule="auto"/>
        <w:ind w:left="851" w:right="851"/>
        <w:contextualSpacing w:val="0"/>
        <w:jc w:val="both"/>
        <w:rPr>
          <w:sz w:val="22"/>
          <w:szCs w:val="24"/>
        </w:rPr>
      </w:pPr>
      <w:r w:rsidRPr="009801DB">
        <w:rPr>
          <w:sz w:val="22"/>
          <w:szCs w:val="24"/>
        </w:rPr>
        <w:t>[Aquellas] personas [que] sean detenidas por expresar opiniones contrarias a la del gobierno, de manera pacífica y sin violencia o delito, en el legítimo ejercicio de sus derechos a la libertad de expresión y opinión; de pensamiento, conciencia y religión; de reunión y asociación pacíficas. La vulneración de estos derechos (…), consagrados en regímenes internacionales de derechos humanos (...) reconocidos por el Estado venezolano, convierte a estas personas en “presos políticos”, bajo criterios intergubernamentales y organizacionales.</w:t>
      </w:r>
      <w:r w:rsidRPr="009801DB">
        <w:rPr>
          <w:rStyle w:val="Refdenotaalpie"/>
          <w:sz w:val="22"/>
          <w:szCs w:val="24"/>
        </w:rPr>
        <w:footnoteReference w:id="1"/>
      </w:r>
    </w:p>
    <w:p w:rsidR="005E290C" w:rsidRDefault="005E290C" w:rsidP="00E83922">
      <w:pPr>
        <w:pStyle w:val="Prrafodelista"/>
        <w:shd w:val="clear" w:color="auto" w:fill="FFFFFF" w:themeFill="background1"/>
        <w:spacing w:before="240" w:after="240" w:line="360" w:lineRule="auto"/>
        <w:ind w:left="0" w:firstLine="567"/>
        <w:jc w:val="both"/>
        <w:rPr>
          <w:sz w:val="24"/>
          <w:szCs w:val="24"/>
        </w:rPr>
      </w:pPr>
      <w:r w:rsidRPr="009801DB">
        <w:rPr>
          <w:sz w:val="24"/>
          <w:szCs w:val="24"/>
        </w:rPr>
        <w:lastRenderedPageBreak/>
        <w:t>Teniendo presente lo anterior, el arresto y encarcelamiento arbitrario de estas personas de por sí, no solo es una de las tantas transgresiones a los derechos consagrados en la Constitución de la República Bolivariana de Venezuela sino también a los derechos ratificados por la Republica venezolana a través de tratados internacionales tales como lo son: La…“Declaración Universal de Derechos Humanos (…),la Declaración Americana de los Derechos y Deberes del Hombre (…), Convención contra la Tortura y Otros Tratos o Penas Crueles, Inhumanos o Degradantes (…) y la Convención Interamericana para Prevenir y Sancionar la Tortura”…</w:t>
      </w:r>
      <w:r w:rsidRPr="009801DB">
        <w:rPr>
          <w:rStyle w:val="Refdenotaalpie"/>
          <w:sz w:val="24"/>
          <w:szCs w:val="24"/>
        </w:rPr>
        <w:footnoteReference w:id="2"/>
      </w:r>
      <w:r w:rsidRPr="009801DB">
        <w:rPr>
          <w:sz w:val="24"/>
          <w:szCs w:val="24"/>
        </w:rPr>
        <w:t>.</w:t>
      </w:r>
    </w:p>
    <w:p w:rsidR="00E83922" w:rsidRPr="009801DB" w:rsidRDefault="00E83922" w:rsidP="00E83922">
      <w:pPr>
        <w:pStyle w:val="Prrafodelista"/>
        <w:shd w:val="clear" w:color="auto" w:fill="FFFFFF" w:themeFill="background1"/>
        <w:spacing w:before="240" w:after="240" w:line="360" w:lineRule="auto"/>
        <w:ind w:left="0" w:firstLine="567"/>
        <w:jc w:val="both"/>
        <w:rPr>
          <w:sz w:val="24"/>
          <w:szCs w:val="24"/>
        </w:rPr>
      </w:pPr>
    </w:p>
    <w:p w:rsidR="005E290C" w:rsidRDefault="005E290C" w:rsidP="005E290C">
      <w:pPr>
        <w:pStyle w:val="Prrafodelista"/>
        <w:shd w:val="clear" w:color="auto" w:fill="FFFFFF" w:themeFill="background1"/>
        <w:spacing w:before="240" w:after="240" w:line="360" w:lineRule="auto"/>
        <w:ind w:left="0" w:firstLine="567"/>
        <w:jc w:val="both"/>
        <w:rPr>
          <w:sz w:val="24"/>
          <w:szCs w:val="24"/>
        </w:rPr>
      </w:pPr>
      <w:r w:rsidRPr="009801DB">
        <w:rPr>
          <w:sz w:val="24"/>
          <w:szCs w:val="24"/>
        </w:rPr>
        <w:t>A ello se le agrega, el trabajo investigativo de LÓPEZ y LÓPEZ (2015) quienes señalan que pese a la situación jurídica de los presos políticos, todo individuo mantiene consigo derechos intrínsecos a su condición de ser humano que no puede ser violados. Aquí se enfatiza el quebrantamiento del derecho humano de la salud, el cual es comprendido como aquel derecho intrínseco de todo ser humano de no solo estar en un estado completo de bienestar físico, mental y social, sino también poder acceder a una atención sanitaria oportuna, asequible, plausible y de calidad, la cual tiene su base en pactos internacionales, por tal motivo, independientemente del lugar en donde se encuentre el individuo se le respetara este derecho</w:t>
      </w:r>
      <w:r w:rsidRPr="009801DB">
        <w:rPr>
          <w:rStyle w:val="Refdenotaalpie"/>
          <w:sz w:val="24"/>
          <w:szCs w:val="24"/>
        </w:rPr>
        <w:footnoteReference w:id="3"/>
      </w:r>
      <w:r w:rsidRPr="009801DB">
        <w:rPr>
          <w:sz w:val="24"/>
          <w:szCs w:val="24"/>
        </w:rPr>
        <w:t>.</w:t>
      </w:r>
    </w:p>
    <w:p w:rsidR="00E83922" w:rsidRPr="009801DB" w:rsidRDefault="00E83922" w:rsidP="00B06331">
      <w:pPr>
        <w:pStyle w:val="Prrafodelista"/>
        <w:shd w:val="clear" w:color="auto" w:fill="FFFFFF" w:themeFill="background1"/>
        <w:spacing w:before="240" w:after="240" w:line="360" w:lineRule="auto"/>
        <w:ind w:left="0" w:firstLine="567"/>
        <w:jc w:val="both"/>
        <w:rPr>
          <w:sz w:val="24"/>
          <w:szCs w:val="24"/>
        </w:rPr>
      </w:pPr>
    </w:p>
    <w:p w:rsidR="005E290C" w:rsidRDefault="005E290C" w:rsidP="00B06331">
      <w:pPr>
        <w:pStyle w:val="Prrafodelista"/>
        <w:shd w:val="clear" w:color="auto" w:fill="FFFFFF" w:themeFill="background1"/>
        <w:spacing w:after="0" w:line="360" w:lineRule="auto"/>
        <w:ind w:left="0" w:firstLine="567"/>
        <w:jc w:val="both"/>
        <w:rPr>
          <w:sz w:val="24"/>
          <w:szCs w:val="24"/>
        </w:rPr>
      </w:pPr>
      <w:r w:rsidRPr="009801DB">
        <w:rPr>
          <w:sz w:val="24"/>
          <w:szCs w:val="24"/>
        </w:rPr>
        <w:lastRenderedPageBreak/>
        <w:t xml:space="preserve">La importancia de la actual investigación radica en que es de conocimiento general que los presos políticos venezolanos les son violentados una infinidad de derechos humanos, desde el momento en que son arrestados y encarcelados arbitrariamente hasta la prohibición del contacto con sus familiares y seres queridos, al ser un gran abanico de derechos quebrantados a criterio del investigador se considera que, el tema de la salud es el primordial, puesto que, en Venezuela desde hace unas décadas se ha constatado que ha venido decayendo el sistema de salud pública quebrantando así el derecho constitucional al común particular. </w:t>
      </w:r>
    </w:p>
    <w:p w:rsidR="00E83922" w:rsidRPr="009801DB" w:rsidRDefault="00E83922" w:rsidP="005E290C">
      <w:pPr>
        <w:pStyle w:val="Prrafodelista"/>
        <w:shd w:val="clear" w:color="auto" w:fill="FFFFFF" w:themeFill="background1"/>
        <w:spacing w:before="240" w:after="240" w:line="360" w:lineRule="auto"/>
        <w:ind w:left="0" w:firstLine="567"/>
        <w:jc w:val="both"/>
        <w:rPr>
          <w:sz w:val="24"/>
          <w:szCs w:val="24"/>
        </w:rPr>
      </w:pPr>
    </w:p>
    <w:p w:rsidR="00E83922" w:rsidRDefault="005E290C" w:rsidP="005E290C">
      <w:pPr>
        <w:pStyle w:val="Prrafodelista"/>
        <w:shd w:val="clear" w:color="auto" w:fill="FFFFFF" w:themeFill="background1"/>
        <w:spacing w:before="240" w:after="240" w:line="360" w:lineRule="auto"/>
        <w:ind w:left="0" w:firstLine="567"/>
        <w:jc w:val="both"/>
        <w:rPr>
          <w:sz w:val="24"/>
          <w:szCs w:val="24"/>
        </w:rPr>
      </w:pPr>
      <w:r w:rsidRPr="009801DB">
        <w:rPr>
          <w:sz w:val="24"/>
          <w:szCs w:val="24"/>
        </w:rPr>
        <w:t>Ahora bien, esta situación se agrava para aquellos que fueron privados de su libertad por crímenes políticos a quienes se les niega el acceso al sistema de salud, y en estos tiempos de pandemia su situación se agudizará más, por tal motivo, deben ser investigados y dejados como precedentes todos estos hechos para que en un futuro los venezolanos no permitan que vuelva a suceder. Con fundamento a todo lo anterior, se plantea como problemática para este trabajo de grado el analizar ¿Cómo se ha violentado el derecho</w:t>
      </w:r>
      <w:r w:rsidRPr="009801DB">
        <w:rPr>
          <w:b/>
          <w:sz w:val="24"/>
          <w:szCs w:val="24"/>
        </w:rPr>
        <w:t xml:space="preserve"> </w:t>
      </w:r>
      <w:r w:rsidRPr="009801DB">
        <w:rPr>
          <w:sz w:val="24"/>
          <w:szCs w:val="24"/>
        </w:rPr>
        <w:t>constitucional de la salud a los presos políticos venezolano en los últimos 5 años?</w:t>
      </w:r>
    </w:p>
    <w:p w:rsidR="00740FD2" w:rsidRDefault="00740FD2" w:rsidP="005E290C">
      <w:pPr>
        <w:pStyle w:val="Prrafodelista"/>
        <w:shd w:val="clear" w:color="auto" w:fill="FFFFFF" w:themeFill="background1"/>
        <w:spacing w:before="240" w:after="240" w:line="360" w:lineRule="auto"/>
        <w:ind w:left="0" w:firstLine="567"/>
        <w:jc w:val="both"/>
        <w:rPr>
          <w:sz w:val="24"/>
          <w:szCs w:val="24"/>
        </w:rPr>
      </w:pPr>
    </w:p>
    <w:p w:rsidR="005E290C" w:rsidRDefault="005E290C" w:rsidP="005E290C">
      <w:pPr>
        <w:pStyle w:val="Prrafodelista"/>
        <w:shd w:val="clear" w:color="auto" w:fill="FFFFFF" w:themeFill="background1"/>
        <w:spacing w:before="240" w:after="240" w:line="360" w:lineRule="auto"/>
        <w:ind w:left="0" w:firstLine="567"/>
        <w:jc w:val="both"/>
        <w:rPr>
          <w:sz w:val="24"/>
          <w:szCs w:val="24"/>
        </w:rPr>
      </w:pPr>
      <w:r w:rsidRPr="009801DB">
        <w:rPr>
          <w:sz w:val="24"/>
          <w:szCs w:val="24"/>
        </w:rPr>
        <w:t>Por tal circunstancia, para aclarar la interrogante se establecerá a continuación las siguientes incógnitas: ¿Qué son los presos políticos?, ¿Qué son los derechos humanos?, ¿En qué instrumentos a nivel internacional se encuentran tipificados los derechos humanos?, ¿Existe alguna regulación en materia de derechos humanos en Venezuela?, ¿Qué es el derecho a la salud?, ¿De qué maneras se puede afectar el derecho a la salud?, ¿Existen situaciones fácticas en Venezuela relacionadas a la violación del derecho a la salud de los presos políticos? ¿Quiénes son los que quebrantan los derechos de los presos políticos? y ¿Qué mecanismos se puede ejercer contra la violación de derechos humanos?</w:t>
      </w:r>
    </w:p>
    <w:p w:rsidR="005E290C" w:rsidRPr="009801DB" w:rsidRDefault="005E290C" w:rsidP="008F3EDD">
      <w:pPr>
        <w:pStyle w:val="Ttulo1"/>
        <w:rPr>
          <w:sz w:val="24"/>
        </w:rPr>
      </w:pPr>
      <w:bookmarkStart w:id="7" w:name="_Toc71028025"/>
      <w:r w:rsidRPr="009801DB">
        <w:lastRenderedPageBreak/>
        <w:t>OBJETIVOS</w:t>
      </w:r>
      <w:bookmarkEnd w:id="7"/>
    </w:p>
    <w:p w:rsidR="005E290C" w:rsidRPr="009801DB" w:rsidRDefault="005E290C" w:rsidP="005E290C">
      <w:pPr>
        <w:spacing w:before="240" w:after="240" w:line="360" w:lineRule="auto"/>
        <w:jc w:val="both"/>
        <w:rPr>
          <w:sz w:val="24"/>
          <w:szCs w:val="24"/>
        </w:rPr>
      </w:pPr>
      <w:r w:rsidRPr="009801DB">
        <w:rPr>
          <w:b/>
          <w:sz w:val="24"/>
          <w:szCs w:val="24"/>
        </w:rPr>
        <w:t xml:space="preserve">General: </w:t>
      </w:r>
      <w:r w:rsidRPr="009801DB">
        <w:rPr>
          <w:sz w:val="24"/>
          <w:szCs w:val="24"/>
        </w:rPr>
        <w:t>Analizar la vulneración del derecho constitucional de la salud a los presos políticos venezolano en los últimos 5 años.</w:t>
      </w:r>
    </w:p>
    <w:p w:rsidR="005E290C" w:rsidRDefault="005E290C" w:rsidP="005E290C">
      <w:pPr>
        <w:spacing w:before="240" w:after="240" w:line="360" w:lineRule="auto"/>
        <w:rPr>
          <w:b/>
          <w:sz w:val="24"/>
          <w:szCs w:val="24"/>
        </w:rPr>
      </w:pPr>
      <w:r w:rsidRPr="009801DB">
        <w:rPr>
          <w:b/>
          <w:sz w:val="24"/>
          <w:szCs w:val="24"/>
        </w:rPr>
        <w:t>Específicos:</w:t>
      </w:r>
    </w:p>
    <w:p w:rsidR="005E290C" w:rsidRPr="009801DB" w:rsidRDefault="005E290C" w:rsidP="005E290C">
      <w:pPr>
        <w:pStyle w:val="Prrafodelista"/>
        <w:numPr>
          <w:ilvl w:val="0"/>
          <w:numId w:val="13"/>
        </w:numPr>
        <w:spacing w:before="240" w:after="240" w:line="360" w:lineRule="auto"/>
        <w:ind w:left="567" w:hanging="567"/>
        <w:rPr>
          <w:sz w:val="24"/>
          <w:szCs w:val="24"/>
        </w:rPr>
      </w:pPr>
      <w:r w:rsidRPr="009801DB">
        <w:rPr>
          <w:sz w:val="24"/>
          <w:szCs w:val="24"/>
        </w:rPr>
        <w:t>Explicar que son los presos políticos</w:t>
      </w:r>
    </w:p>
    <w:p w:rsidR="005E290C" w:rsidRDefault="005E290C" w:rsidP="005E290C">
      <w:pPr>
        <w:pStyle w:val="Prrafodelista"/>
        <w:numPr>
          <w:ilvl w:val="0"/>
          <w:numId w:val="13"/>
        </w:numPr>
        <w:spacing w:before="240" w:after="240" w:line="360" w:lineRule="auto"/>
        <w:ind w:left="567" w:hanging="567"/>
        <w:rPr>
          <w:sz w:val="24"/>
          <w:szCs w:val="24"/>
        </w:rPr>
      </w:pPr>
      <w:r>
        <w:rPr>
          <w:sz w:val="24"/>
          <w:szCs w:val="24"/>
        </w:rPr>
        <w:t xml:space="preserve">Conceptualizar el derecho a la salud </w:t>
      </w:r>
    </w:p>
    <w:p w:rsidR="005E290C" w:rsidRDefault="005E290C" w:rsidP="005E290C">
      <w:pPr>
        <w:pStyle w:val="Prrafodelista"/>
        <w:numPr>
          <w:ilvl w:val="0"/>
          <w:numId w:val="13"/>
        </w:numPr>
        <w:spacing w:before="240" w:after="240" w:line="360" w:lineRule="auto"/>
        <w:ind w:left="567" w:hanging="567"/>
        <w:jc w:val="both"/>
        <w:rPr>
          <w:sz w:val="24"/>
          <w:szCs w:val="24"/>
        </w:rPr>
      </w:pPr>
      <w:r w:rsidRPr="009801DB">
        <w:rPr>
          <w:sz w:val="24"/>
          <w:szCs w:val="24"/>
        </w:rPr>
        <w:t>Identificar</w:t>
      </w:r>
      <w:r>
        <w:rPr>
          <w:sz w:val="24"/>
          <w:szCs w:val="24"/>
        </w:rPr>
        <w:t xml:space="preserve"> las situaciones fácticas en Venezuela relacionadas a la </w:t>
      </w:r>
      <w:r w:rsidRPr="009801DB">
        <w:rPr>
          <w:sz w:val="24"/>
          <w:szCs w:val="24"/>
        </w:rPr>
        <w:t xml:space="preserve">vulneración del derecho a la salud de los presos políticos </w:t>
      </w:r>
    </w:p>
    <w:p w:rsidR="005E290C" w:rsidRDefault="005D602C" w:rsidP="005D602C">
      <w:pPr>
        <w:spacing w:before="240" w:after="240" w:line="360" w:lineRule="auto"/>
        <w:ind w:firstLine="567"/>
        <w:jc w:val="both"/>
        <w:rPr>
          <w:sz w:val="24"/>
          <w:szCs w:val="24"/>
        </w:rPr>
      </w:pPr>
      <w:r>
        <w:rPr>
          <w:sz w:val="24"/>
          <w:szCs w:val="24"/>
        </w:rPr>
        <w:t>En los capítulos I, II y III se encontraran cada uno de los objetivos desarrollados fundamentados en las normativas legales existentes tanto de índole internacional como nacional, que sirven como fundamento con la finalidad de analizar la vulneración de derecho constitución de la salud de los privados de libertad denominados presos políticos.</w:t>
      </w:r>
    </w:p>
    <w:p w:rsidR="005D602C" w:rsidRDefault="005D602C" w:rsidP="005D602C">
      <w:pPr>
        <w:spacing w:before="240" w:after="240" w:line="360" w:lineRule="auto"/>
        <w:jc w:val="both"/>
        <w:rPr>
          <w:sz w:val="24"/>
          <w:szCs w:val="24"/>
        </w:rPr>
      </w:pPr>
      <w:r>
        <w:rPr>
          <w:sz w:val="24"/>
          <w:szCs w:val="24"/>
        </w:rPr>
        <w:t>.</w:t>
      </w:r>
    </w:p>
    <w:p w:rsidR="005E290C" w:rsidRDefault="005E290C" w:rsidP="005E290C">
      <w:pPr>
        <w:spacing w:before="240" w:after="240" w:line="360" w:lineRule="auto"/>
        <w:jc w:val="both"/>
        <w:rPr>
          <w:sz w:val="24"/>
          <w:szCs w:val="24"/>
        </w:rPr>
      </w:pPr>
    </w:p>
    <w:p w:rsidR="005E290C" w:rsidRDefault="005E290C" w:rsidP="005E290C">
      <w:pPr>
        <w:spacing w:before="240" w:after="240" w:line="360" w:lineRule="auto"/>
        <w:jc w:val="both"/>
        <w:rPr>
          <w:sz w:val="24"/>
          <w:szCs w:val="24"/>
        </w:rPr>
      </w:pPr>
    </w:p>
    <w:p w:rsidR="005E290C" w:rsidRDefault="005E290C" w:rsidP="005E290C">
      <w:pPr>
        <w:spacing w:before="240" w:after="240" w:line="360" w:lineRule="auto"/>
        <w:jc w:val="both"/>
        <w:rPr>
          <w:sz w:val="24"/>
          <w:szCs w:val="24"/>
        </w:rPr>
      </w:pPr>
    </w:p>
    <w:p w:rsidR="005E290C" w:rsidRDefault="005E290C" w:rsidP="005E290C">
      <w:pPr>
        <w:spacing w:before="240" w:after="240" w:line="360" w:lineRule="auto"/>
        <w:jc w:val="both"/>
        <w:rPr>
          <w:sz w:val="24"/>
          <w:szCs w:val="24"/>
        </w:rPr>
      </w:pPr>
    </w:p>
    <w:p w:rsidR="005E290C" w:rsidRDefault="005E290C" w:rsidP="005E290C">
      <w:pPr>
        <w:spacing w:before="240" w:after="240" w:line="360" w:lineRule="auto"/>
        <w:jc w:val="both"/>
        <w:rPr>
          <w:sz w:val="24"/>
          <w:szCs w:val="24"/>
        </w:rPr>
      </w:pPr>
    </w:p>
    <w:p w:rsidR="005E290C" w:rsidRDefault="005E290C" w:rsidP="005E290C">
      <w:pPr>
        <w:spacing w:before="240" w:after="240" w:line="360" w:lineRule="auto"/>
        <w:jc w:val="both"/>
        <w:rPr>
          <w:sz w:val="24"/>
          <w:szCs w:val="24"/>
        </w:rPr>
      </w:pPr>
    </w:p>
    <w:p w:rsidR="005E290C" w:rsidRDefault="005E290C" w:rsidP="005E290C">
      <w:pPr>
        <w:spacing w:before="240" w:after="240" w:line="360" w:lineRule="auto"/>
        <w:jc w:val="both"/>
        <w:rPr>
          <w:sz w:val="24"/>
          <w:szCs w:val="24"/>
        </w:rPr>
      </w:pPr>
    </w:p>
    <w:p w:rsidR="005E290C" w:rsidRDefault="005E290C" w:rsidP="005E290C">
      <w:pPr>
        <w:spacing w:before="240" w:after="240" w:line="360" w:lineRule="auto"/>
        <w:jc w:val="both"/>
        <w:rPr>
          <w:sz w:val="24"/>
          <w:szCs w:val="24"/>
        </w:rPr>
      </w:pPr>
    </w:p>
    <w:p w:rsidR="00F81794" w:rsidRDefault="00F81794" w:rsidP="00712E00">
      <w:pPr>
        <w:pStyle w:val="Ttulo1"/>
      </w:pPr>
      <w:bookmarkStart w:id="8" w:name="_Toc71028026"/>
      <w:bookmarkStart w:id="9" w:name="_Toc64808363"/>
      <w:bookmarkEnd w:id="0"/>
      <w:r w:rsidRPr="008B7AEB">
        <w:lastRenderedPageBreak/>
        <w:t>CAPÍTULO I</w:t>
      </w:r>
      <w:bookmarkEnd w:id="8"/>
    </w:p>
    <w:p w:rsidR="008F3EDD" w:rsidRPr="008F3EDD" w:rsidRDefault="008F3EDD" w:rsidP="008F3EDD"/>
    <w:p w:rsidR="00F81794" w:rsidRPr="008B7AEB" w:rsidRDefault="00F81794" w:rsidP="00712E00">
      <w:pPr>
        <w:pStyle w:val="Ttulo1"/>
      </w:pPr>
      <w:bookmarkStart w:id="10" w:name="_Toc71028027"/>
      <w:r w:rsidRPr="008B7AEB">
        <w:t>LOS PRESOS POLÍTICOS</w:t>
      </w:r>
      <w:bookmarkEnd w:id="9"/>
      <w:bookmarkEnd w:id="10"/>
    </w:p>
    <w:p w:rsidR="00F81794" w:rsidRPr="008B7AEB" w:rsidRDefault="00F81794" w:rsidP="000156E7">
      <w:pPr>
        <w:spacing w:before="240" w:after="240" w:line="240" w:lineRule="auto"/>
        <w:jc w:val="both"/>
        <w:rPr>
          <w:sz w:val="24"/>
          <w:szCs w:val="24"/>
        </w:rPr>
      </w:pPr>
    </w:p>
    <w:p w:rsidR="00F81794" w:rsidRDefault="00F81794" w:rsidP="00DD7215">
      <w:pPr>
        <w:pStyle w:val="Ttulo2"/>
        <w:numPr>
          <w:ilvl w:val="1"/>
          <w:numId w:val="5"/>
        </w:numPr>
        <w:spacing w:before="240" w:after="240"/>
        <w:rPr>
          <w:rFonts w:cs="Arial"/>
          <w:b w:val="0"/>
        </w:rPr>
      </w:pPr>
      <w:bookmarkStart w:id="11" w:name="_Toc64808364"/>
      <w:bookmarkStart w:id="12" w:name="_Toc71028028"/>
      <w:r w:rsidRPr="008B7AEB">
        <w:rPr>
          <w:rFonts w:cs="Arial"/>
          <w:b w:val="0"/>
        </w:rPr>
        <w:t>Concepto</w:t>
      </w:r>
      <w:bookmarkEnd w:id="11"/>
      <w:bookmarkEnd w:id="12"/>
    </w:p>
    <w:p w:rsidR="00594613" w:rsidRPr="00594613" w:rsidRDefault="00594613" w:rsidP="00594613"/>
    <w:p w:rsidR="00F81794" w:rsidRPr="008B7AEB" w:rsidRDefault="00F81794" w:rsidP="000156E7">
      <w:pPr>
        <w:spacing w:before="240" w:after="240" w:line="360" w:lineRule="auto"/>
        <w:ind w:firstLine="567"/>
        <w:jc w:val="both"/>
        <w:rPr>
          <w:sz w:val="24"/>
          <w:szCs w:val="24"/>
        </w:rPr>
      </w:pPr>
      <w:r w:rsidRPr="008B7AEB">
        <w:rPr>
          <w:sz w:val="24"/>
          <w:szCs w:val="24"/>
        </w:rPr>
        <w:t>Esencialmente, se debe indicar que no existe una definición universalmente aceptada sobre el término preso político a pesar de que paradójicamente a lo largo de la historia de la humanidad se le había designado a innumerable presos la condición de político para diferenciarlo de aquellos presos comunes</w:t>
      </w:r>
      <w:r w:rsidRPr="008B7AEB">
        <w:rPr>
          <w:rStyle w:val="Refdenotaalpie"/>
          <w:sz w:val="24"/>
          <w:szCs w:val="24"/>
        </w:rPr>
        <w:footnoteReference w:id="4"/>
      </w:r>
      <w:r w:rsidRPr="008B7AEB">
        <w:rPr>
          <w:sz w:val="24"/>
          <w:szCs w:val="24"/>
        </w:rPr>
        <w:t>. No obstante, es a partir del siglo XX que se inicia a conceptualizar esta locución cuando Fernando Cadalso dice que los presos políticos son aquellos “…delincuentes [que] no persigan fines individuales, sino colectivos; [los cuales] (…) no les impulsen instintos y egoísmos, sino sentimientos e ideales altruistas en favor de la sociedad…” (</w:t>
      </w:r>
      <w:proofErr w:type="spellStart"/>
      <w:r w:rsidRPr="008B7AEB">
        <w:rPr>
          <w:i/>
          <w:sz w:val="24"/>
          <w:szCs w:val="24"/>
        </w:rPr>
        <w:t>Apud</w:t>
      </w:r>
      <w:proofErr w:type="spellEnd"/>
      <w:r w:rsidRPr="008B7AEB">
        <w:rPr>
          <w:i/>
          <w:sz w:val="24"/>
          <w:szCs w:val="24"/>
        </w:rPr>
        <w:t>.</w:t>
      </w:r>
      <w:r w:rsidRPr="008B7AEB">
        <w:rPr>
          <w:sz w:val="24"/>
          <w:szCs w:val="24"/>
        </w:rPr>
        <w:t xml:space="preserve"> OLMO y RUBIO (2019)</w:t>
      </w:r>
      <w:r w:rsidRPr="008B7AEB">
        <w:rPr>
          <w:rStyle w:val="Refdenotaalpie"/>
          <w:sz w:val="24"/>
          <w:szCs w:val="24"/>
        </w:rPr>
        <w:t xml:space="preserve"> </w:t>
      </w:r>
      <w:r w:rsidRPr="008B7AEB">
        <w:rPr>
          <w:rStyle w:val="Refdenotaalpie"/>
          <w:sz w:val="24"/>
          <w:szCs w:val="24"/>
        </w:rPr>
        <w:footnoteReference w:id="5"/>
      </w:r>
      <w:r w:rsidRPr="008B7AEB">
        <w:rPr>
          <w:sz w:val="24"/>
          <w:szCs w:val="24"/>
        </w:rPr>
        <w:t>.</w:t>
      </w:r>
    </w:p>
    <w:p w:rsidR="002E0155" w:rsidRPr="008B7AEB" w:rsidRDefault="00F81794" w:rsidP="000156E7">
      <w:pPr>
        <w:spacing w:before="240" w:after="240" w:line="360" w:lineRule="auto"/>
        <w:ind w:firstLine="567"/>
        <w:jc w:val="both"/>
        <w:rPr>
          <w:sz w:val="24"/>
          <w:szCs w:val="24"/>
        </w:rPr>
      </w:pPr>
      <w:r w:rsidRPr="008B7AEB">
        <w:rPr>
          <w:sz w:val="24"/>
          <w:szCs w:val="24"/>
        </w:rPr>
        <w:t>Posteriormente, se inicia a establecer más aceptacion</w:t>
      </w:r>
      <w:r w:rsidR="002E0155" w:rsidRPr="008B7AEB">
        <w:rPr>
          <w:sz w:val="24"/>
          <w:szCs w:val="24"/>
        </w:rPr>
        <w:t>es del vocablo presos políticos</w:t>
      </w:r>
      <w:r w:rsidR="00875982" w:rsidRPr="008B7AEB">
        <w:rPr>
          <w:sz w:val="24"/>
          <w:szCs w:val="24"/>
        </w:rPr>
        <w:t xml:space="preserve">, entre los cuales </w:t>
      </w:r>
      <w:r w:rsidR="00136F39" w:rsidRPr="008B7AEB">
        <w:rPr>
          <w:sz w:val="24"/>
          <w:szCs w:val="24"/>
        </w:rPr>
        <w:t>se puede</w:t>
      </w:r>
      <w:r w:rsidR="002E0155" w:rsidRPr="008B7AEB">
        <w:rPr>
          <w:sz w:val="24"/>
          <w:szCs w:val="24"/>
        </w:rPr>
        <w:t xml:space="preserve"> </w:t>
      </w:r>
      <w:r w:rsidR="00136F39" w:rsidRPr="008B7AEB">
        <w:rPr>
          <w:sz w:val="24"/>
          <w:szCs w:val="24"/>
        </w:rPr>
        <w:t xml:space="preserve">puntualizar el de </w:t>
      </w:r>
      <w:proofErr w:type="spellStart"/>
      <w:r w:rsidR="00136F39" w:rsidRPr="008B7AEB">
        <w:rPr>
          <w:i/>
          <w:sz w:val="24"/>
          <w:szCs w:val="24"/>
        </w:rPr>
        <w:t>Belarusian</w:t>
      </w:r>
      <w:proofErr w:type="spellEnd"/>
      <w:r w:rsidR="00136F39" w:rsidRPr="008B7AEB">
        <w:rPr>
          <w:i/>
          <w:sz w:val="24"/>
          <w:szCs w:val="24"/>
        </w:rPr>
        <w:t xml:space="preserve"> Helsinki </w:t>
      </w:r>
      <w:proofErr w:type="spellStart"/>
      <w:r w:rsidR="00136F39" w:rsidRPr="008B7AEB">
        <w:rPr>
          <w:i/>
          <w:sz w:val="24"/>
          <w:szCs w:val="24"/>
        </w:rPr>
        <w:t>Committee</w:t>
      </w:r>
      <w:proofErr w:type="spellEnd"/>
      <w:r w:rsidR="00136F39" w:rsidRPr="008B7AEB">
        <w:rPr>
          <w:sz w:val="24"/>
          <w:szCs w:val="24"/>
        </w:rPr>
        <w:t xml:space="preserve"> cuya explicación del término es </w:t>
      </w:r>
      <w:r w:rsidR="003F2337" w:rsidRPr="008B7AEB">
        <w:rPr>
          <w:sz w:val="24"/>
          <w:szCs w:val="24"/>
        </w:rPr>
        <w:t xml:space="preserve">bastante </w:t>
      </w:r>
      <w:r w:rsidR="00136F39" w:rsidRPr="008B7AEB">
        <w:rPr>
          <w:sz w:val="24"/>
          <w:szCs w:val="24"/>
        </w:rPr>
        <w:t xml:space="preserve">amplia </w:t>
      </w:r>
      <w:r w:rsidR="003F2337" w:rsidRPr="008B7AEB">
        <w:rPr>
          <w:sz w:val="24"/>
          <w:szCs w:val="24"/>
        </w:rPr>
        <w:t xml:space="preserve">en comparación a otras </w:t>
      </w:r>
      <w:r w:rsidR="00136F39" w:rsidRPr="008B7AEB">
        <w:rPr>
          <w:sz w:val="24"/>
          <w:szCs w:val="24"/>
        </w:rPr>
        <w:t>al señalar</w:t>
      </w:r>
      <w:r w:rsidR="003F2337" w:rsidRPr="008B7AEB">
        <w:rPr>
          <w:sz w:val="24"/>
          <w:szCs w:val="24"/>
        </w:rPr>
        <w:t>, que</w:t>
      </w:r>
      <w:r w:rsidR="00136F39" w:rsidRPr="008B7AEB">
        <w:rPr>
          <w:sz w:val="24"/>
          <w:szCs w:val="24"/>
        </w:rPr>
        <w:t>:</w:t>
      </w:r>
    </w:p>
    <w:p w:rsidR="002E0155" w:rsidRPr="008B7AEB" w:rsidRDefault="002E0155" w:rsidP="002A0DCA">
      <w:pPr>
        <w:tabs>
          <w:tab w:val="left" w:pos="2467"/>
        </w:tabs>
        <w:spacing w:before="240" w:after="240" w:line="240" w:lineRule="auto"/>
        <w:ind w:left="850" w:right="850"/>
        <w:jc w:val="both"/>
        <w:rPr>
          <w:sz w:val="22"/>
          <w:szCs w:val="24"/>
        </w:rPr>
      </w:pPr>
      <w:r w:rsidRPr="008B7AEB">
        <w:rPr>
          <w:sz w:val="22"/>
          <w:szCs w:val="24"/>
        </w:rPr>
        <w:t xml:space="preserve">Los presos políticos son aquellos cuya aprehensión] ha sido impuesta sólo por sus creencias políticas, religiosas o de otra índole, así como por su ejercicio no-violento de la libertad de pensamiento, conciencia y religión, libertad de expresión e </w:t>
      </w:r>
      <w:r w:rsidRPr="008B7AEB">
        <w:rPr>
          <w:sz w:val="22"/>
          <w:szCs w:val="24"/>
        </w:rPr>
        <w:lastRenderedPageBreak/>
        <w:t>información, libertad de asamblea y asociación pacíficas, y otros derechos y libertades consagrados en el Pacto Internacional de Derechos Civiles y Políticos y la Convención Europea de Derechos Humanos.</w:t>
      </w:r>
      <w:r w:rsidRPr="008B7AEB">
        <w:rPr>
          <w:rStyle w:val="Refdenotaalpie"/>
          <w:sz w:val="22"/>
          <w:szCs w:val="24"/>
        </w:rPr>
        <w:t xml:space="preserve"> </w:t>
      </w:r>
      <w:r w:rsidRPr="008B7AEB">
        <w:rPr>
          <w:sz w:val="22"/>
          <w:szCs w:val="24"/>
        </w:rPr>
        <w:t>(</w:t>
      </w:r>
      <w:proofErr w:type="spellStart"/>
      <w:r w:rsidRPr="008B7AEB">
        <w:rPr>
          <w:i/>
          <w:sz w:val="22"/>
          <w:szCs w:val="24"/>
        </w:rPr>
        <w:t>Apud</w:t>
      </w:r>
      <w:proofErr w:type="spellEnd"/>
      <w:r w:rsidRPr="008B7AEB">
        <w:rPr>
          <w:i/>
          <w:sz w:val="22"/>
          <w:szCs w:val="24"/>
        </w:rPr>
        <w:t>.</w:t>
      </w:r>
      <w:r w:rsidRPr="008B7AEB">
        <w:rPr>
          <w:sz w:val="22"/>
          <w:szCs w:val="24"/>
        </w:rPr>
        <w:t xml:space="preserve"> CASTILLO (2019)</w:t>
      </w:r>
      <w:r w:rsidRPr="008B7AEB">
        <w:rPr>
          <w:rStyle w:val="Refdenotaalpie"/>
          <w:sz w:val="22"/>
          <w:szCs w:val="24"/>
        </w:rPr>
        <w:footnoteReference w:id="6"/>
      </w:r>
      <w:r w:rsidRPr="008B7AEB">
        <w:rPr>
          <w:sz w:val="22"/>
          <w:szCs w:val="24"/>
        </w:rPr>
        <w:t>.</w:t>
      </w:r>
    </w:p>
    <w:p w:rsidR="00F81794" w:rsidRDefault="002E0155" w:rsidP="000156E7">
      <w:pPr>
        <w:spacing w:before="240" w:after="240" w:line="360" w:lineRule="auto"/>
        <w:ind w:firstLine="567"/>
        <w:jc w:val="both"/>
        <w:rPr>
          <w:sz w:val="24"/>
          <w:szCs w:val="24"/>
        </w:rPr>
      </w:pPr>
      <w:r w:rsidRPr="008B7AEB">
        <w:rPr>
          <w:sz w:val="24"/>
          <w:szCs w:val="24"/>
        </w:rPr>
        <w:t xml:space="preserve">En contra posición, se encuentra la </w:t>
      </w:r>
      <w:proofErr w:type="spellStart"/>
      <w:r w:rsidR="00F81794" w:rsidRPr="008B7AEB">
        <w:rPr>
          <w:i/>
          <w:sz w:val="24"/>
          <w:szCs w:val="24"/>
        </w:rPr>
        <w:t>Assistance</w:t>
      </w:r>
      <w:proofErr w:type="spellEnd"/>
      <w:r w:rsidR="00F81794" w:rsidRPr="008B7AEB">
        <w:rPr>
          <w:i/>
          <w:sz w:val="24"/>
          <w:szCs w:val="24"/>
        </w:rPr>
        <w:t xml:space="preserve"> </w:t>
      </w:r>
      <w:proofErr w:type="spellStart"/>
      <w:r w:rsidR="00F81794" w:rsidRPr="008B7AEB">
        <w:rPr>
          <w:i/>
          <w:sz w:val="24"/>
          <w:szCs w:val="24"/>
        </w:rPr>
        <w:t>Association</w:t>
      </w:r>
      <w:proofErr w:type="spellEnd"/>
      <w:r w:rsidR="00F81794" w:rsidRPr="008B7AEB">
        <w:rPr>
          <w:i/>
          <w:sz w:val="24"/>
          <w:szCs w:val="24"/>
        </w:rPr>
        <w:t xml:space="preserve"> </w:t>
      </w:r>
      <w:proofErr w:type="spellStart"/>
      <w:r w:rsidR="00F81794" w:rsidRPr="008B7AEB">
        <w:rPr>
          <w:i/>
          <w:sz w:val="24"/>
          <w:szCs w:val="24"/>
        </w:rPr>
        <w:t>for</w:t>
      </w:r>
      <w:proofErr w:type="spellEnd"/>
      <w:r w:rsidR="00F81794" w:rsidRPr="008B7AEB">
        <w:rPr>
          <w:i/>
          <w:sz w:val="24"/>
          <w:szCs w:val="24"/>
        </w:rPr>
        <w:t xml:space="preserve"> </w:t>
      </w:r>
      <w:proofErr w:type="spellStart"/>
      <w:r w:rsidR="00F81794" w:rsidRPr="008B7AEB">
        <w:rPr>
          <w:i/>
          <w:sz w:val="24"/>
          <w:szCs w:val="24"/>
        </w:rPr>
        <w:t>Political</w:t>
      </w:r>
      <w:proofErr w:type="spellEnd"/>
      <w:r w:rsidR="00F81794" w:rsidRPr="008B7AEB">
        <w:rPr>
          <w:i/>
          <w:sz w:val="24"/>
          <w:szCs w:val="24"/>
        </w:rPr>
        <w:t xml:space="preserve"> </w:t>
      </w:r>
      <w:proofErr w:type="spellStart"/>
      <w:r w:rsidR="00F81794" w:rsidRPr="008B7AEB">
        <w:rPr>
          <w:i/>
          <w:sz w:val="24"/>
          <w:szCs w:val="24"/>
        </w:rPr>
        <w:t>Prisoners</w:t>
      </w:r>
      <w:proofErr w:type="spellEnd"/>
      <w:r w:rsidR="00F81794" w:rsidRPr="008B7AEB">
        <w:rPr>
          <w:sz w:val="24"/>
          <w:szCs w:val="24"/>
        </w:rPr>
        <w:t xml:space="preserve"> quienes señalan </w:t>
      </w:r>
      <w:r w:rsidRPr="008B7AEB">
        <w:rPr>
          <w:sz w:val="24"/>
          <w:szCs w:val="24"/>
        </w:rPr>
        <w:t xml:space="preserve">una denominación más restringida </w:t>
      </w:r>
      <w:r w:rsidR="00760075" w:rsidRPr="008B7AEB">
        <w:rPr>
          <w:sz w:val="24"/>
          <w:szCs w:val="24"/>
        </w:rPr>
        <w:t xml:space="preserve">para los </w:t>
      </w:r>
      <w:r w:rsidR="00244B8A" w:rsidRPr="008B7AEB">
        <w:rPr>
          <w:sz w:val="24"/>
          <w:szCs w:val="24"/>
        </w:rPr>
        <w:t xml:space="preserve">presos políticos, puesto que, </w:t>
      </w:r>
      <w:r w:rsidR="00F81794" w:rsidRPr="008B7AEB">
        <w:rPr>
          <w:sz w:val="24"/>
          <w:szCs w:val="24"/>
        </w:rPr>
        <w:t>son “cualquier persona arrestada por su participación percibida o real activa o por su rol de apoyo en movimientos políticos con medios pacíficos o de resistencia” (</w:t>
      </w:r>
      <w:proofErr w:type="spellStart"/>
      <w:r w:rsidR="00F81794" w:rsidRPr="008B7AEB">
        <w:rPr>
          <w:i/>
          <w:sz w:val="24"/>
          <w:szCs w:val="24"/>
        </w:rPr>
        <w:t>Apud</w:t>
      </w:r>
      <w:proofErr w:type="spellEnd"/>
      <w:r w:rsidR="00F81794" w:rsidRPr="008B7AEB">
        <w:rPr>
          <w:i/>
          <w:sz w:val="24"/>
          <w:szCs w:val="24"/>
        </w:rPr>
        <w:t>.</w:t>
      </w:r>
      <w:r w:rsidR="00F81794" w:rsidRPr="008B7AEB">
        <w:rPr>
          <w:sz w:val="24"/>
          <w:szCs w:val="24"/>
        </w:rPr>
        <w:t xml:space="preserve"> CASTILLO (2019)</w:t>
      </w:r>
      <w:r w:rsidR="00F81794" w:rsidRPr="008B7AEB">
        <w:rPr>
          <w:rStyle w:val="Refdenotaalpie"/>
          <w:sz w:val="24"/>
          <w:szCs w:val="24"/>
        </w:rPr>
        <w:footnoteReference w:id="7"/>
      </w:r>
      <w:r w:rsidR="00244B8A" w:rsidRPr="008B7AEB">
        <w:rPr>
          <w:sz w:val="24"/>
          <w:szCs w:val="24"/>
        </w:rPr>
        <w:t xml:space="preserve">). </w:t>
      </w:r>
      <w:r w:rsidR="00F81794" w:rsidRPr="008B7AEB">
        <w:rPr>
          <w:sz w:val="24"/>
          <w:szCs w:val="24"/>
        </w:rPr>
        <w:t xml:space="preserve">Cabe destacar, que con fundamento a lo anterior que los presos políticos </w:t>
      </w:r>
      <w:r w:rsidR="003747DF" w:rsidRPr="008B7AEB">
        <w:rPr>
          <w:sz w:val="24"/>
          <w:szCs w:val="24"/>
        </w:rPr>
        <w:t xml:space="preserve">son todas aquellas personas que </w:t>
      </w:r>
      <w:r w:rsidR="00436034" w:rsidRPr="008B7AEB">
        <w:rPr>
          <w:sz w:val="24"/>
          <w:szCs w:val="24"/>
        </w:rPr>
        <w:t>apoye</w:t>
      </w:r>
      <w:r w:rsidR="00E8431B" w:rsidRPr="008B7AEB">
        <w:rPr>
          <w:sz w:val="24"/>
          <w:szCs w:val="24"/>
        </w:rPr>
        <w:t>n</w:t>
      </w:r>
      <w:r w:rsidR="00436034" w:rsidRPr="008B7AEB">
        <w:rPr>
          <w:sz w:val="24"/>
          <w:szCs w:val="24"/>
        </w:rPr>
        <w:t xml:space="preserve"> o pertenezca</w:t>
      </w:r>
      <w:r w:rsidR="00E8431B" w:rsidRPr="008B7AEB">
        <w:rPr>
          <w:sz w:val="24"/>
          <w:szCs w:val="24"/>
        </w:rPr>
        <w:t>n</w:t>
      </w:r>
      <w:r w:rsidR="00436034" w:rsidRPr="008B7AEB">
        <w:rPr>
          <w:sz w:val="24"/>
          <w:szCs w:val="24"/>
        </w:rPr>
        <w:t xml:space="preserve"> a un grupo político</w:t>
      </w:r>
      <w:r w:rsidR="004E4C39" w:rsidRPr="008B7AEB">
        <w:rPr>
          <w:sz w:val="24"/>
          <w:szCs w:val="24"/>
        </w:rPr>
        <w:t xml:space="preserve"> determinado que sea </w:t>
      </w:r>
      <w:r w:rsidR="00390CD5" w:rsidRPr="008B7AEB">
        <w:rPr>
          <w:sz w:val="24"/>
          <w:szCs w:val="24"/>
        </w:rPr>
        <w:t xml:space="preserve">catalogado </w:t>
      </w:r>
      <w:r w:rsidR="004E4C39" w:rsidRPr="008B7AEB">
        <w:rPr>
          <w:sz w:val="24"/>
          <w:szCs w:val="24"/>
        </w:rPr>
        <w:t xml:space="preserve">como la contraparte del partido actual </w:t>
      </w:r>
      <w:r w:rsidR="00466FBE" w:rsidRPr="008B7AEB">
        <w:rPr>
          <w:sz w:val="24"/>
          <w:szCs w:val="24"/>
        </w:rPr>
        <w:t>d</w:t>
      </w:r>
      <w:r w:rsidR="004E4C39" w:rsidRPr="008B7AEB">
        <w:rPr>
          <w:sz w:val="24"/>
          <w:szCs w:val="24"/>
        </w:rPr>
        <w:t xml:space="preserve">el Gobierno, </w:t>
      </w:r>
      <w:r w:rsidR="00875982" w:rsidRPr="008B7AEB">
        <w:rPr>
          <w:sz w:val="24"/>
          <w:szCs w:val="24"/>
        </w:rPr>
        <w:t xml:space="preserve">los cuales son </w:t>
      </w:r>
      <w:r w:rsidR="00E8431B" w:rsidRPr="008B7AEB">
        <w:rPr>
          <w:sz w:val="24"/>
          <w:szCs w:val="24"/>
        </w:rPr>
        <w:t xml:space="preserve">aprehendidos </w:t>
      </w:r>
      <w:r w:rsidR="00EB47B6" w:rsidRPr="008B7AEB">
        <w:rPr>
          <w:sz w:val="24"/>
          <w:szCs w:val="24"/>
        </w:rPr>
        <w:t>por las fuerzas de seguridad</w:t>
      </w:r>
      <w:r w:rsidR="00875982" w:rsidRPr="008B7AEB">
        <w:rPr>
          <w:sz w:val="24"/>
          <w:szCs w:val="24"/>
        </w:rPr>
        <w:t>,</w:t>
      </w:r>
      <w:r w:rsidR="00EB47B6" w:rsidRPr="008B7AEB">
        <w:rPr>
          <w:sz w:val="24"/>
          <w:szCs w:val="24"/>
        </w:rPr>
        <w:t xml:space="preserve"> </w:t>
      </w:r>
      <w:r w:rsidR="00875982" w:rsidRPr="008B7AEB">
        <w:rPr>
          <w:sz w:val="24"/>
          <w:szCs w:val="24"/>
        </w:rPr>
        <w:t>ya</w:t>
      </w:r>
      <w:r w:rsidR="00EB47B6" w:rsidRPr="008B7AEB">
        <w:rPr>
          <w:sz w:val="24"/>
          <w:szCs w:val="24"/>
        </w:rPr>
        <w:t xml:space="preserve"> que, defienden</w:t>
      </w:r>
      <w:r w:rsidR="00D54C6B" w:rsidRPr="008B7AEB">
        <w:rPr>
          <w:sz w:val="24"/>
          <w:szCs w:val="24"/>
        </w:rPr>
        <w:t xml:space="preserve"> </w:t>
      </w:r>
      <w:r w:rsidR="00244B8A" w:rsidRPr="008B7AEB">
        <w:rPr>
          <w:sz w:val="24"/>
          <w:szCs w:val="24"/>
        </w:rPr>
        <w:t xml:space="preserve">no solo sus ideales </w:t>
      </w:r>
      <w:r w:rsidR="00875982" w:rsidRPr="008B7AEB">
        <w:rPr>
          <w:sz w:val="24"/>
          <w:szCs w:val="24"/>
        </w:rPr>
        <w:t xml:space="preserve">políticos </w:t>
      </w:r>
      <w:r w:rsidR="00244B8A" w:rsidRPr="008B7AEB">
        <w:rPr>
          <w:sz w:val="24"/>
          <w:szCs w:val="24"/>
        </w:rPr>
        <w:t xml:space="preserve">sino aquellos derechos que son </w:t>
      </w:r>
      <w:r w:rsidR="00466FBE" w:rsidRPr="008B7AEB">
        <w:rPr>
          <w:sz w:val="24"/>
          <w:szCs w:val="24"/>
        </w:rPr>
        <w:t>perjudicados</w:t>
      </w:r>
      <w:r w:rsidR="00244B8A" w:rsidRPr="008B7AEB">
        <w:rPr>
          <w:sz w:val="24"/>
          <w:szCs w:val="24"/>
        </w:rPr>
        <w:t xml:space="preserve"> </w:t>
      </w:r>
      <w:r w:rsidR="00466FBE" w:rsidRPr="008B7AEB">
        <w:rPr>
          <w:sz w:val="24"/>
          <w:szCs w:val="24"/>
        </w:rPr>
        <w:t>a la colectividad</w:t>
      </w:r>
      <w:r w:rsidR="00691622" w:rsidRPr="008B7AEB">
        <w:rPr>
          <w:sz w:val="24"/>
          <w:szCs w:val="24"/>
        </w:rPr>
        <w:t>.</w:t>
      </w:r>
      <w:r w:rsidR="00244B8A" w:rsidRPr="008B7AEB">
        <w:rPr>
          <w:sz w:val="24"/>
          <w:szCs w:val="24"/>
        </w:rPr>
        <w:t xml:space="preserve">   </w:t>
      </w:r>
    </w:p>
    <w:p w:rsidR="00594613" w:rsidRPr="008B7AEB" w:rsidRDefault="00594613" w:rsidP="000156E7">
      <w:pPr>
        <w:spacing w:before="240" w:after="240" w:line="360" w:lineRule="auto"/>
        <w:ind w:firstLine="567"/>
        <w:jc w:val="both"/>
        <w:rPr>
          <w:sz w:val="24"/>
          <w:szCs w:val="24"/>
        </w:rPr>
      </w:pPr>
    </w:p>
    <w:p w:rsidR="00F81794" w:rsidRDefault="00F81794" w:rsidP="00DD7215">
      <w:pPr>
        <w:pStyle w:val="Ttulo2"/>
        <w:numPr>
          <w:ilvl w:val="1"/>
          <w:numId w:val="5"/>
        </w:numPr>
        <w:spacing w:before="240" w:after="240"/>
        <w:rPr>
          <w:rFonts w:cs="Arial"/>
          <w:b w:val="0"/>
        </w:rPr>
      </w:pPr>
      <w:bookmarkStart w:id="13" w:name="_Toc71028029"/>
      <w:r w:rsidRPr="008B7AEB">
        <w:rPr>
          <w:rFonts w:cs="Arial"/>
          <w:b w:val="0"/>
        </w:rPr>
        <w:t>Condiciones</w:t>
      </w:r>
      <w:bookmarkEnd w:id="13"/>
    </w:p>
    <w:p w:rsidR="00594613" w:rsidRPr="00594613" w:rsidRDefault="00594613" w:rsidP="00594613"/>
    <w:p w:rsidR="00F81794" w:rsidRPr="008B7AEB" w:rsidRDefault="008A0FBC" w:rsidP="000156E7">
      <w:pPr>
        <w:spacing w:before="240" w:after="240" w:line="360" w:lineRule="auto"/>
        <w:ind w:firstLine="567"/>
        <w:jc w:val="both"/>
        <w:rPr>
          <w:sz w:val="24"/>
          <w:szCs w:val="24"/>
        </w:rPr>
      </w:pPr>
      <w:r w:rsidRPr="008B7AEB">
        <w:rPr>
          <w:sz w:val="24"/>
          <w:szCs w:val="24"/>
        </w:rPr>
        <w:t>Ahora bien</w:t>
      </w:r>
      <w:r w:rsidR="00F81794" w:rsidRPr="008B7AEB">
        <w:rPr>
          <w:sz w:val="24"/>
          <w:szCs w:val="24"/>
        </w:rPr>
        <w:t xml:space="preserve">, el Foro Penal Venezolano señala las tres características que </w:t>
      </w:r>
      <w:proofErr w:type="spellStart"/>
      <w:r w:rsidR="00F81794" w:rsidRPr="008B7AEB">
        <w:rPr>
          <w:sz w:val="24"/>
          <w:szCs w:val="24"/>
        </w:rPr>
        <w:t>ha</w:t>
      </w:r>
      <w:proofErr w:type="spellEnd"/>
      <w:r w:rsidR="00F81794" w:rsidRPr="008B7AEB">
        <w:rPr>
          <w:sz w:val="24"/>
          <w:szCs w:val="24"/>
        </w:rPr>
        <w:t xml:space="preserve"> su criterio determinan si un preso debería ser considerado con el carácter político, entre esos requisitos tenemos: En primer lugar, la persona debe ser privado de su libertad a través de una detención de manera arbitraria, en otras palabras, debe ser aprehendido sin orden en su contra emanada de un Juez y sin cometer en el momento algún delito</w:t>
      </w:r>
      <w:r w:rsidR="00F81794" w:rsidRPr="008B7AEB">
        <w:rPr>
          <w:rStyle w:val="Refdenotaalpie"/>
          <w:sz w:val="24"/>
          <w:szCs w:val="24"/>
        </w:rPr>
        <w:footnoteReference w:id="8"/>
      </w:r>
      <w:r w:rsidR="00F81794" w:rsidRPr="008B7AEB">
        <w:rPr>
          <w:sz w:val="24"/>
          <w:szCs w:val="24"/>
        </w:rPr>
        <w:t xml:space="preserve">, de esta manera que, se incumple con lo estipulado en el artículo 44 de la Carta Magna, el cual señala que las únicas dos situaciones en la cuales una </w:t>
      </w:r>
      <w:r w:rsidR="00F81794" w:rsidRPr="008B7AEB">
        <w:rPr>
          <w:sz w:val="24"/>
          <w:szCs w:val="24"/>
        </w:rPr>
        <w:lastRenderedPageBreak/>
        <w:t>persona es detenida son: 1° cuando es capturada en flagrancia o 2° exista orden de detención en su contra</w:t>
      </w:r>
      <w:r w:rsidR="00F81794" w:rsidRPr="008B7AEB">
        <w:rPr>
          <w:rStyle w:val="Refdenotaalpie"/>
          <w:sz w:val="24"/>
          <w:szCs w:val="24"/>
        </w:rPr>
        <w:footnoteReference w:id="9"/>
      </w:r>
      <w:r w:rsidR="00F81794" w:rsidRPr="008B7AEB">
        <w:rPr>
          <w:sz w:val="24"/>
          <w:szCs w:val="24"/>
        </w:rPr>
        <w:t>.</w:t>
      </w:r>
    </w:p>
    <w:p w:rsidR="00F81794" w:rsidRDefault="00F81794" w:rsidP="000156E7">
      <w:pPr>
        <w:spacing w:before="240" w:after="240" w:line="360" w:lineRule="auto"/>
        <w:ind w:firstLine="567"/>
        <w:jc w:val="both"/>
        <w:rPr>
          <w:sz w:val="24"/>
          <w:szCs w:val="24"/>
        </w:rPr>
      </w:pPr>
      <w:r w:rsidRPr="008B7AEB">
        <w:rPr>
          <w:sz w:val="24"/>
          <w:szCs w:val="24"/>
        </w:rPr>
        <w:t>En segundo lugar, la persona no debe ser violenta en el momento de su detención</w:t>
      </w:r>
      <w:r w:rsidRPr="008B7AEB">
        <w:rPr>
          <w:rStyle w:val="Refdenotaalpie"/>
          <w:sz w:val="24"/>
          <w:szCs w:val="24"/>
        </w:rPr>
        <w:footnoteReference w:id="10"/>
      </w:r>
      <w:r w:rsidRPr="008B7AEB">
        <w:rPr>
          <w:sz w:val="24"/>
          <w:szCs w:val="24"/>
        </w:rPr>
        <w:t>; y en último lugar, la persona es detenida por cuestiones políticas</w:t>
      </w:r>
      <w:r w:rsidRPr="008B7AEB">
        <w:rPr>
          <w:rStyle w:val="Refdenotaalpie"/>
          <w:sz w:val="24"/>
          <w:szCs w:val="24"/>
        </w:rPr>
        <w:footnoteReference w:id="11"/>
      </w:r>
      <w:r w:rsidRPr="008B7AEB">
        <w:rPr>
          <w:sz w:val="24"/>
          <w:szCs w:val="24"/>
        </w:rPr>
        <w:t>, sobre esto especifica la ONG que si bien existen muchos fundamentos que permiten determinar cuándo una situación de aprehensión tiene tintes políticos, hay tres señalamientos claves: 1° es detenido para ser neutralizado, por lo que, representa para un grupo de personas, 2° es detenido por pertenecer a una organización que el Gobierno quiere contrarrestar y 3° es detenido para formar una justificación oficial de las fallas que el Gobierno comete en ciertos aspectos</w:t>
      </w:r>
      <w:r w:rsidRPr="008B7AEB">
        <w:rPr>
          <w:rStyle w:val="Refdenotaalpie"/>
          <w:sz w:val="24"/>
          <w:szCs w:val="24"/>
        </w:rPr>
        <w:footnoteReference w:id="12"/>
      </w:r>
      <w:r w:rsidRPr="008B7AEB">
        <w:rPr>
          <w:sz w:val="24"/>
          <w:szCs w:val="24"/>
        </w:rPr>
        <w:t xml:space="preserve">.   </w:t>
      </w:r>
    </w:p>
    <w:p w:rsidR="00594613" w:rsidRPr="008B7AEB" w:rsidRDefault="00594613" w:rsidP="000156E7">
      <w:pPr>
        <w:spacing w:before="240" w:after="240" w:line="360" w:lineRule="auto"/>
        <w:ind w:firstLine="567"/>
        <w:jc w:val="both"/>
        <w:rPr>
          <w:sz w:val="24"/>
          <w:szCs w:val="24"/>
        </w:rPr>
      </w:pPr>
    </w:p>
    <w:p w:rsidR="009E3BCE" w:rsidRDefault="009E3BCE" w:rsidP="00DD7215">
      <w:pPr>
        <w:pStyle w:val="Ttulo2"/>
        <w:numPr>
          <w:ilvl w:val="1"/>
          <w:numId w:val="5"/>
        </w:numPr>
        <w:spacing w:before="240" w:after="240"/>
        <w:rPr>
          <w:rFonts w:cs="Arial"/>
          <w:b w:val="0"/>
        </w:rPr>
      </w:pPr>
      <w:bookmarkStart w:id="14" w:name="_Toc71028030"/>
      <w:bookmarkStart w:id="15" w:name="_Toc64808367"/>
      <w:r w:rsidRPr="0048684D">
        <w:rPr>
          <w:rFonts w:cs="Arial"/>
          <w:b w:val="0"/>
        </w:rPr>
        <w:t>Regulación</w:t>
      </w:r>
      <w:bookmarkEnd w:id="14"/>
    </w:p>
    <w:p w:rsidR="00594613" w:rsidRPr="00594613" w:rsidRDefault="00594613" w:rsidP="00594613"/>
    <w:p w:rsidR="00F81794" w:rsidRPr="0048684D" w:rsidRDefault="001369DE" w:rsidP="00AE080F">
      <w:pPr>
        <w:pStyle w:val="Ttulo3"/>
      </w:pPr>
      <w:bookmarkStart w:id="16" w:name="_Toc71028031"/>
      <w:r w:rsidRPr="0048684D">
        <w:t>1.3</w:t>
      </w:r>
      <w:r w:rsidR="00EB3CB0" w:rsidRPr="0048684D">
        <w:t xml:space="preserve">.1 </w:t>
      </w:r>
      <w:bookmarkEnd w:id="15"/>
      <w:r w:rsidR="0027519C" w:rsidRPr="0048684D">
        <w:t xml:space="preserve">A </w:t>
      </w:r>
      <w:r w:rsidR="00825E7E" w:rsidRPr="0048684D">
        <w:t xml:space="preserve">nivel </w:t>
      </w:r>
      <w:r w:rsidR="00D66676" w:rsidRPr="0048684D">
        <w:t>internacional</w:t>
      </w:r>
      <w:bookmarkEnd w:id="16"/>
    </w:p>
    <w:p w:rsidR="009E3BCE" w:rsidRPr="0048684D" w:rsidRDefault="008B70CE" w:rsidP="008B70CE">
      <w:pPr>
        <w:pStyle w:val="Ttulo4"/>
        <w:spacing w:before="240" w:after="240" w:line="240" w:lineRule="auto"/>
        <w:rPr>
          <w:rFonts w:ascii="Arial" w:hAnsi="Arial" w:cs="Arial"/>
          <w:i w:val="0"/>
          <w:color w:val="FFFFFF" w:themeColor="background1"/>
          <w:sz w:val="2"/>
        </w:rPr>
      </w:pPr>
      <w:bookmarkStart w:id="17" w:name="_Toc64808368"/>
      <w:r w:rsidRPr="0048684D">
        <w:rPr>
          <w:rFonts w:ascii="Arial" w:hAnsi="Arial" w:cs="Arial"/>
          <w:i w:val="0"/>
          <w:color w:val="FFFFFF" w:themeColor="background1"/>
          <w:sz w:val="2"/>
        </w:rPr>
        <w:t>1.3.1.1</w:t>
      </w:r>
      <w:r w:rsidRPr="0048684D">
        <w:rPr>
          <w:rFonts w:ascii="Arial" w:hAnsi="Arial" w:cs="Arial"/>
          <w:i w:val="0"/>
          <w:color w:val="FFFFFF" w:themeColor="background1"/>
          <w:sz w:val="2"/>
        </w:rPr>
        <w:tab/>
        <w:t>Sistema Universal o el Sistema de las Naciones Unidas</w:t>
      </w:r>
    </w:p>
    <w:bookmarkEnd w:id="17"/>
    <w:p w:rsidR="003F0189" w:rsidRPr="0048684D" w:rsidRDefault="00DB4EEE" w:rsidP="000156E7">
      <w:pPr>
        <w:pStyle w:val="Prrafodelista"/>
        <w:numPr>
          <w:ilvl w:val="3"/>
          <w:numId w:val="5"/>
        </w:numPr>
        <w:spacing w:before="240" w:after="240" w:line="360" w:lineRule="auto"/>
        <w:jc w:val="both"/>
        <w:rPr>
          <w:b/>
          <w:sz w:val="24"/>
          <w:szCs w:val="24"/>
        </w:rPr>
      </w:pPr>
      <w:r w:rsidRPr="0048684D">
        <w:rPr>
          <w:b/>
          <w:sz w:val="24"/>
          <w:szCs w:val="24"/>
        </w:rPr>
        <w:t xml:space="preserve">Sistema Universal o el </w:t>
      </w:r>
      <w:r w:rsidR="003F0189" w:rsidRPr="0048684D">
        <w:rPr>
          <w:b/>
          <w:sz w:val="24"/>
          <w:szCs w:val="24"/>
        </w:rPr>
        <w:t>Sistema de las Naciones Unidas.</w:t>
      </w:r>
    </w:p>
    <w:p w:rsidR="003F0189" w:rsidRPr="0048684D" w:rsidRDefault="00563158" w:rsidP="00563158">
      <w:pPr>
        <w:pStyle w:val="Ttulo5"/>
        <w:spacing w:before="240" w:after="240" w:line="240" w:lineRule="auto"/>
        <w:ind w:left="1134"/>
        <w:rPr>
          <w:rFonts w:ascii="Arial" w:hAnsi="Arial" w:cs="Arial"/>
          <w:color w:val="FFFFFF" w:themeColor="background1"/>
          <w:sz w:val="2"/>
          <w:szCs w:val="2"/>
        </w:rPr>
      </w:pPr>
      <w:r w:rsidRPr="0048684D">
        <w:rPr>
          <w:rFonts w:ascii="Arial" w:hAnsi="Arial" w:cs="Arial"/>
          <w:color w:val="FFFFFF" w:themeColor="background1"/>
          <w:sz w:val="2"/>
          <w:szCs w:val="2"/>
        </w:rPr>
        <w:t>1.3.1.1.1</w:t>
      </w:r>
      <w:r w:rsidRPr="0048684D">
        <w:rPr>
          <w:rFonts w:ascii="Arial" w:hAnsi="Arial" w:cs="Arial"/>
          <w:color w:val="FFFFFF" w:themeColor="background1"/>
          <w:sz w:val="2"/>
          <w:szCs w:val="2"/>
        </w:rPr>
        <w:tab/>
        <w:t>Declaración Universal de los Derechos Humanos</w:t>
      </w:r>
    </w:p>
    <w:p w:rsidR="001C381F" w:rsidRPr="005C7C7B" w:rsidRDefault="00F81794" w:rsidP="005C7C7B">
      <w:pPr>
        <w:pStyle w:val="Prrafodelista"/>
        <w:numPr>
          <w:ilvl w:val="4"/>
          <w:numId w:val="5"/>
        </w:numPr>
        <w:spacing w:before="240" w:after="240" w:line="360" w:lineRule="auto"/>
        <w:ind w:left="0" w:firstLine="0"/>
        <w:jc w:val="both"/>
        <w:rPr>
          <w:sz w:val="24"/>
          <w:szCs w:val="24"/>
        </w:rPr>
      </w:pPr>
      <w:r w:rsidRPr="005C7C7B">
        <w:rPr>
          <w:b/>
          <w:sz w:val="24"/>
          <w:szCs w:val="24"/>
        </w:rPr>
        <w:t>Declaración Universal de los Derechos Humanos:</w:t>
      </w:r>
      <w:r w:rsidR="00E50803" w:rsidRPr="005C7C7B">
        <w:rPr>
          <w:b/>
          <w:sz w:val="24"/>
          <w:szCs w:val="24"/>
        </w:rPr>
        <w:t xml:space="preserve"> </w:t>
      </w:r>
      <w:r w:rsidR="00182232" w:rsidRPr="005C7C7B">
        <w:rPr>
          <w:sz w:val="24"/>
          <w:szCs w:val="24"/>
        </w:rPr>
        <w:t>Este instrumento fue el primer paso que dieron los Estados para regular las relaciones entre Estado-particular</w:t>
      </w:r>
      <w:r w:rsidR="00551D5D" w:rsidRPr="005C7C7B">
        <w:rPr>
          <w:sz w:val="24"/>
          <w:szCs w:val="24"/>
        </w:rPr>
        <w:t xml:space="preserve">, al establecer un conjunto de derechos </w:t>
      </w:r>
      <w:r w:rsidR="00551D5D" w:rsidRPr="005C7C7B">
        <w:rPr>
          <w:sz w:val="24"/>
          <w:szCs w:val="24"/>
        </w:rPr>
        <w:lastRenderedPageBreak/>
        <w:t>fundamentales que iban a respetar</w:t>
      </w:r>
      <w:r w:rsidR="00182232" w:rsidRPr="00182232">
        <w:rPr>
          <w:rStyle w:val="Refdenotaalpie"/>
          <w:sz w:val="24"/>
          <w:szCs w:val="24"/>
        </w:rPr>
        <w:footnoteReference w:id="13"/>
      </w:r>
      <w:r w:rsidR="00551D5D" w:rsidRPr="005C7C7B">
        <w:rPr>
          <w:sz w:val="24"/>
          <w:szCs w:val="24"/>
        </w:rPr>
        <w:t xml:space="preserve">, </w:t>
      </w:r>
      <w:r w:rsidR="00182232" w:rsidRPr="005C7C7B">
        <w:rPr>
          <w:sz w:val="24"/>
          <w:szCs w:val="24"/>
        </w:rPr>
        <w:t xml:space="preserve"> </w:t>
      </w:r>
      <w:r w:rsidR="00551D5D" w:rsidRPr="005C7C7B">
        <w:rPr>
          <w:sz w:val="24"/>
          <w:szCs w:val="24"/>
        </w:rPr>
        <w:t xml:space="preserve">por ello, en </w:t>
      </w:r>
      <w:r w:rsidR="00E50803" w:rsidRPr="005C7C7B">
        <w:rPr>
          <w:sz w:val="24"/>
          <w:szCs w:val="24"/>
        </w:rPr>
        <w:t xml:space="preserve">un primer momento se le </w:t>
      </w:r>
      <w:r w:rsidR="006A3462" w:rsidRPr="005C7C7B">
        <w:rPr>
          <w:sz w:val="24"/>
          <w:szCs w:val="24"/>
        </w:rPr>
        <w:t xml:space="preserve">adjudico </w:t>
      </w:r>
      <w:r w:rsidR="00134AA6" w:rsidRPr="005C7C7B">
        <w:rPr>
          <w:sz w:val="24"/>
          <w:szCs w:val="24"/>
        </w:rPr>
        <w:t xml:space="preserve"> un valor de carácter político y moral</w:t>
      </w:r>
      <w:r w:rsidR="00473B4B" w:rsidRPr="005C7C7B">
        <w:rPr>
          <w:sz w:val="24"/>
          <w:szCs w:val="24"/>
        </w:rPr>
        <w:t xml:space="preserve">, posteriormente </w:t>
      </w:r>
      <w:r w:rsidR="00816F5F" w:rsidRPr="005C7C7B">
        <w:rPr>
          <w:sz w:val="24"/>
          <w:szCs w:val="24"/>
        </w:rPr>
        <w:t xml:space="preserve">se </w:t>
      </w:r>
      <w:r w:rsidR="007D121B" w:rsidRPr="005C7C7B">
        <w:rPr>
          <w:sz w:val="24"/>
          <w:szCs w:val="24"/>
        </w:rPr>
        <w:t xml:space="preserve">empezó a </w:t>
      </w:r>
      <w:r w:rsidR="00711DFF" w:rsidRPr="005C7C7B">
        <w:rPr>
          <w:sz w:val="24"/>
          <w:szCs w:val="24"/>
        </w:rPr>
        <w:t>contemplar</w:t>
      </w:r>
      <w:r w:rsidR="008007DE" w:rsidRPr="005C7C7B">
        <w:rPr>
          <w:sz w:val="24"/>
          <w:szCs w:val="24"/>
        </w:rPr>
        <w:t xml:space="preserve"> como </w:t>
      </w:r>
      <w:r w:rsidR="002B08BE" w:rsidRPr="005C7C7B">
        <w:rPr>
          <w:sz w:val="24"/>
          <w:szCs w:val="24"/>
        </w:rPr>
        <w:t>un documento de</w:t>
      </w:r>
      <w:r w:rsidR="008007DE" w:rsidRPr="005C7C7B">
        <w:rPr>
          <w:sz w:val="24"/>
          <w:szCs w:val="24"/>
        </w:rPr>
        <w:t xml:space="preserve"> carácter vinculante</w:t>
      </w:r>
      <w:r w:rsidR="002B08BE" w:rsidRPr="005C7C7B">
        <w:rPr>
          <w:sz w:val="24"/>
          <w:szCs w:val="24"/>
        </w:rPr>
        <w:t xml:space="preserve"> pese a no ser un tratado</w:t>
      </w:r>
      <w:r w:rsidR="00BA5DE1" w:rsidRPr="0048684D">
        <w:rPr>
          <w:rStyle w:val="Refdenotaalpie"/>
          <w:sz w:val="24"/>
          <w:szCs w:val="24"/>
        </w:rPr>
        <w:footnoteReference w:id="14"/>
      </w:r>
      <w:r w:rsidR="00BA5DE1" w:rsidRPr="005C7C7B">
        <w:rPr>
          <w:sz w:val="24"/>
          <w:szCs w:val="24"/>
        </w:rPr>
        <w:t>.</w:t>
      </w:r>
      <w:r w:rsidR="00093B49" w:rsidRPr="005C7C7B">
        <w:rPr>
          <w:sz w:val="24"/>
          <w:szCs w:val="24"/>
        </w:rPr>
        <w:t xml:space="preserve"> Cabe mencionar, que </w:t>
      </w:r>
      <w:r w:rsidR="00C046F5" w:rsidRPr="005C7C7B">
        <w:rPr>
          <w:sz w:val="24"/>
          <w:szCs w:val="24"/>
        </w:rPr>
        <w:t>tiene en su normativa</w:t>
      </w:r>
      <w:r w:rsidR="00AD3160" w:rsidRPr="005C7C7B">
        <w:rPr>
          <w:sz w:val="24"/>
          <w:szCs w:val="24"/>
        </w:rPr>
        <w:t xml:space="preserve"> una amplia gama de garantías, sin embargo, </w:t>
      </w:r>
      <w:r w:rsidR="00774CAE" w:rsidRPr="005C7C7B">
        <w:rPr>
          <w:sz w:val="24"/>
          <w:szCs w:val="24"/>
        </w:rPr>
        <w:t xml:space="preserve">a continuación </w:t>
      </w:r>
      <w:r w:rsidR="003D670D" w:rsidRPr="005C7C7B">
        <w:rPr>
          <w:sz w:val="24"/>
          <w:szCs w:val="24"/>
        </w:rPr>
        <w:t xml:space="preserve">se </w:t>
      </w:r>
      <w:r w:rsidR="00774CAE" w:rsidRPr="005C7C7B">
        <w:rPr>
          <w:sz w:val="24"/>
          <w:szCs w:val="24"/>
        </w:rPr>
        <w:t xml:space="preserve">explicara aquel </w:t>
      </w:r>
      <w:r w:rsidR="00093B49" w:rsidRPr="005C7C7B">
        <w:rPr>
          <w:sz w:val="24"/>
          <w:szCs w:val="24"/>
        </w:rPr>
        <w:t xml:space="preserve">articulado que </w:t>
      </w:r>
      <w:r w:rsidR="00774CAE" w:rsidRPr="005C7C7B">
        <w:rPr>
          <w:sz w:val="24"/>
          <w:szCs w:val="24"/>
        </w:rPr>
        <w:t>es acorde</w:t>
      </w:r>
      <w:r w:rsidR="003B23F6" w:rsidRPr="005C7C7B">
        <w:rPr>
          <w:sz w:val="24"/>
          <w:szCs w:val="24"/>
        </w:rPr>
        <w:t xml:space="preserve"> para la temática de los derechos de </w:t>
      </w:r>
      <w:r w:rsidR="00774CAE" w:rsidRPr="005C7C7B">
        <w:rPr>
          <w:sz w:val="24"/>
          <w:szCs w:val="24"/>
        </w:rPr>
        <w:t>todas aquellas personas en general que fueron detenidas o encarceladas</w:t>
      </w:r>
      <w:r w:rsidR="00050FDB" w:rsidRPr="005C7C7B">
        <w:rPr>
          <w:sz w:val="24"/>
          <w:szCs w:val="24"/>
        </w:rPr>
        <w:t xml:space="preserve">: </w:t>
      </w:r>
      <w:r w:rsidR="00BE0CEC" w:rsidRPr="005C7C7B">
        <w:rPr>
          <w:sz w:val="24"/>
          <w:szCs w:val="24"/>
        </w:rPr>
        <w:t>Primeramente</w:t>
      </w:r>
      <w:r w:rsidR="00A515B5" w:rsidRPr="005C7C7B">
        <w:rPr>
          <w:sz w:val="24"/>
          <w:szCs w:val="24"/>
        </w:rPr>
        <w:t>,</w:t>
      </w:r>
      <w:r w:rsidR="00A515B5" w:rsidRPr="005C7C7B">
        <w:rPr>
          <w:b/>
          <w:sz w:val="24"/>
          <w:szCs w:val="24"/>
        </w:rPr>
        <w:t xml:space="preserve"> </w:t>
      </w:r>
      <w:r w:rsidR="001C381F" w:rsidRPr="005C7C7B">
        <w:rPr>
          <w:sz w:val="24"/>
          <w:szCs w:val="24"/>
        </w:rPr>
        <w:t xml:space="preserve">el derecho a la no discriminación establecido en el artículo 2 el cual determina: </w:t>
      </w:r>
    </w:p>
    <w:p w:rsidR="001C381F" w:rsidRPr="001C381F" w:rsidRDefault="001C381F" w:rsidP="00F4340C">
      <w:pPr>
        <w:spacing w:after="0" w:line="240" w:lineRule="auto"/>
        <w:ind w:left="850" w:right="851"/>
        <w:jc w:val="both"/>
        <w:rPr>
          <w:sz w:val="22"/>
          <w:szCs w:val="22"/>
        </w:rPr>
      </w:pPr>
      <w:r w:rsidRPr="001C381F">
        <w:rPr>
          <w:sz w:val="22"/>
          <w:szCs w:val="22"/>
        </w:rPr>
        <w:t>Toda persona tiene los derechos y libertades proclamados en esta Declaración, sin distinción alguna de raza, color, sexo, idioma, religión, opinión política o de cualquier otra índole, origen nacional o social, posición económica, nacimiento o cualquier otra condición.</w:t>
      </w:r>
    </w:p>
    <w:p w:rsidR="001C381F" w:rsidRPr="0048684D" w:rsidRDefault="001C381F" w:rsidP="00F4340C">
      <w:pPr>
        <w:spacing w:after="0" w:line="240" w:lineRule="auto"/>
        <w:ind w:left="850" w:right="851"/>
        <w:jc w:val="both"/>
        <w:rPr>
          <w:b/>
          <w:sz w:val="22"/>
          <w:szCs w:val="22"/>
        </w:rPr>
      </w:pPr>
      <w:r w:rsidRPr="001C381F">
        <w:rPr>
          <w:sz w:val="22"/>
          <w:szCs w:val="22"/>
        </w:rPr>
        <w:t xml:space="preserve">Además, no se hará distinción alguna fundada en la condición política, jurídica o internacional del país o territorio de cuya jurisdicción dependa una persona, tanto si se trata de un país independiente, como de un territorio bajo administración fiduciaria, no </w:t>
      </w:r>
      <w:proofErr w:type="gramStart"/>
      <w:r w:rsidRPr="001C381F">
        <w:rPr>
          <w:sz w:val="22"/>
          <w:szCs w:val="22"/>
        </w:rPr>
        <w:t xml:space="preserve">autónomo o </w:t>
      </w:r>
      <w:r w:rsidRPr="0048684D">
        <w:rPr>
          <w:sz w:val="22"/>
          <w:szCs w:val="22"/>
        </w:rPr>
        <w:t>sometido</w:t>
      </w:r>
      <w:proofErr w:type="gramEnd"/>
      <w:r w:rsidRPr="0048684D">
        <w:rPr>
          <w:sz w:val="22"/>
          <w:szCs w:val="22"/>
        </w:rPr>
        <w:t xml:space="preserve"> a cualquier otra limitación de soberanía</w:t>
      </w:r>
      <w:r w:rsidRPr="0048684D">
        <w:rPr>
          <w:rStyle w:val="Refdenotaalpie"/>
          <w:sz w:val="22"/>
          <w:szCs w:val="24"/>
        </w:rPr>
        <w:footnoteReference w:id="15"/>
      </w:r>
      <w:r w:rsidR="001872DE">
        <w:rPr>
          <w:sz w:val="22"/>
          <w:szCs w:val="22"/>
        </w:rPr>
        <w:t>.</w:t>
      </w:r>
    </w:p>
    <w:p w:rsidR="00F4340C" w:rsidRDefault="0048684D" w:rsidP="00F4340C">
      <w:pPr>
        <w:pStyle w:val="Prrafodelista"/>
        <w:spacing w:before="240" w:after="240" w:line="360" w:lineRule="auto"/>
        <w:ind w:left="0" w:firstLine="567"/>
        <w:jc w:val="both"/>
        <w:rPr>
          <w:sz w:val="24"/>
          <w:szCs w:val="24"/>
        </w:rPr>
      </w:pPr>
      <w:r w:rsidRPr="0048684D">
        <w:rPr>
          <w:sz w:val="24"/>
          <w:szCs w:val="24"/>
        </w:rPr>
        <w:t xml:space="preserve">De </w:t>
      </w:r>
      <w:r w:rsidR="00736868" w:rsidRPr="0048684D">
        <w:rPr>
          <w:sz w:val="24"/>
          <w:szCs w:val="24"/>
        </w:rPr>
        <w:t>manera que</w:t>
      </w:r>
      <w:r w:rsidR="00B04466" w:rsidRPr="0048684D">
        <w:rPr>
          <w:sz w:val="24"/>
          <w:szCs w:val="24"/>
        </w:rPr>
        <w:t>,</w:t>
      </w:r>
      <w:r w:rsidR="00736868" w:rsidRPr="0048684D">
        <w:rPr>
          <w:sz w:val="24"/>
          <w:szCs w:val="24"/>
        </w:rPr>
        <w:t xml:space="preserve"> si se contextualiza en el ámbito de los presos políticos se debe entender que estos sufren de actos discriminatorios cuando acaece “…la imposición de daño o desventaja a reclusos individualmente o en grupos, por cualquiera de las razones proporcionadas en las Reglas. Por lo tanto, se prohíbe cualquier práctica penitenciaria que se base en prejuicio, intolerancia, fanatismo o parcialidad” (</w:t>
      </w:r>
      <w:proofErr w:type="spellStart"/>
      <w:r w:rsidR="00736868" w:rsidRPr="0048684D">
        <w:rPr>
          <w:i/>
          <w:sz w:val="24"/>
          <w:szCs w:val="24"/>
        </w:rPr>
        <w:t>Apud</w:t>
      </w:r>
      <w:proofErr w:type="spellEnd"/>
      <w:r w:rsidR="00736868" w:rsidRPr="0048684D">
        <w:rPr>
          <w:i/>
          <w:sz w:val="24"/>
          <w:szCs w:val="24"/>
        </w:rPr>
        <w:t>.</w:t>
      </w:r>
      <w:r w:rsidR="00736868" w:rsidRPr="0048684D">
        <w:rPr>
          <w:sz w:val="24"/>
          <w:szCs w:val="24"/>
        </w:rPr>
        <w:t xml:space="preserve"> </w:t>
      </w:r>
      <w:r w:rsidR="00F30D7E" w:rsidRPr="0048684D">
        <w:rPr>
          <w:sz w:val="24"/>
          <w:szCs w:val="24"/>
        </w:rPr>
        <w:t xml:space="preserve">Programa Venezolano de </w:t>
      </w:r>
      <w:r w:rsidR="00F30D7E" w:rsidRPr="0048684D">
        <w:rPr>
          <w:sz w:val="24"/>
          <w:szCs w:val="24"/>
        </w:rPr>
        <w:lastRenderedPageBreak/>
        <w:t>Educación Acción en Derechos Humanos. (2012)</w:t>
      </w:r>
      <w:r w:rsidR="00736868" w:rsidRPr="0048684D">
        <w:rPr>
          <w:rStyle w:val="Refdenotaalpie"/>
          <w:sz w:val="24"/>
          <w:szCs w:val="24"/>
        </w:rPr>
        <w:footnoteReference w:id="16"/>
      </w:r>
      <w:r w:rsidR="00736868" w:rsidRPr="0048684D">
        <w:rPr>
          <w:sz w:val="24"/>
          <w:szCs w:val="24"/>
        </w:rPr>
        <w:t>), y el encargado de hacer velar esta normativa es el Gobierno.</w:t>
      </w:r>
    </w:p>
    <w:p w:rsidR="007C6C80" w:rsidRDefault="007C6C80" w:rsidP="00F4340C">
      <w:pPr>
        <w:pStyle w:val="Prrafodelista"/>
        <w:spacing w:before="240" w:after="240" w:line="360" w:lineRule="auto"/>
        <w:ind w:left="0" w:firstLine="567"/>
        <w:jc w:val="both"/>
        <w:rPr>
          <w:sz w:val="24"/>
          <w:szCs w:val="24"/>
        </w:rPr>
      </w:pPr>
    </w:p>
    <w:p w:rsidR="00F4340C" w:rsidRDefault="00E051D0" w:rsidP="00F4340C">
      <w:pPr>
        <w:pStyle w:val="Prrafodelista"/>
        <w:spacing w:before="240" w:after="240" w:line="360" w:lineRule="auto"/>
        <w:ind w:left="0" w:firstLine="567"/>
        <w:jc w:val="both"/>
        <w:rPr>
          <w:sz w:val="24"/>
          <w:szCs w:val="24"/>
        </w:rPr>
      </w:pPr>
      <w:r w:rsidRPr="0048684D">
        <w:rPr>
          <w:sz w:val="24"/>
          <w:szCs w:val="24"/>
        </w:rPr>
        <w:t xml:space="preserve">Sin embargo, en referencia a la discriminación </w:t>
      </w:r>
      <w:r w:rsidR="00AB15A3" w:rsidRPr="0048684D">
        <w:rPr>
          <w:sz w:val="24"/>
          <w:szCs w:val="24"/>
        </w:rPr>
        <w:t>el Comité de Derechos Humanos puntualizo “que el goce en condiciones de igualdad de los derechos y libertades no significa identidad de trato en toda circunstancia” (</w:t>
      </w:r>
      <w:proofErr w:type="spellStart"/>
      <w:r w:rsidR="00AB15A3" w:rsidRPr="0048684D">
        <w:rPr>
          <w:i/>
          <w:sz w:val="24"/>
          <w:szCs w:val="24"/>
        </w:rPr>
        <w:t>Apud</w:t>
      </w:r>
      <w:proofErr w:type="spellEnd"/>
      <w:r w:rsidR="00AB15A3" w:rsidRPr="0048684D">
        <w:rPr>
          <w:i/>
          <w:sz w:val="24"/>
          <w:szCs w:val="24"/>
        </w:rPr>
        <w:t>.</w:t>
      </w:r>
      <w:r w:rsidR="00AB15A3" w:rsidRPr="0048684D">
        <w:rPr>
          <w:sz w:val="24"/>
          <w:szCs w:val="24"/>
        </w:rPr>
        <w:t xml:space="preserve"> </w:t>
      </w:r>
      <w:r w:rsidR="00F30D7E" w:rsidRPr="0048684D">
        <w:rPr>
          <w:sz w:val="24"/>
          <w:szCs w:val="24"/>
        </w:rPr>
        <w:t>Programa Venezolano de Educación Acción en Derechos Humanos. (2012)</w:t>
      </w:r>
      <w:r w:rsidR="00AB15A3" w:rsidRPr="0048684D">
        <w:rPr>
          <w:rStyle w:val="Refdenotaalpie"/>
          <w:sz w:val="24"/>
          <w:szCs w:val="24"/>
        </w:rPr>
        <w:footnoteReference w:id="17"/>
      </w:r>
      <w:r w:rsidR="00AB15A3" w:rsidRPr="0048684D">
        <w:rPr>
          <w:sz w:val="24"/>
          <w:szCs w:val="24"/>
        </w:rPr>
        <w:t>), es decir, existen situaciones que a pasar de que se le está dando un trato preferencial un determinado grupo de personas, en realidad simplemente están nivelando las desigualdades existentes</w:t>
      </w:r>
      <w:r w:rsidR="00065224" w:rsidRPr="0048684D">
        <w:rPr>
          <w:sz w:val="24"/>
          <w:szCs w:val="24"/>
        </w:rPr>
        <w:t xml:space="preserve"> y no por ello</w:t>
      </w:r>
      <w:r w:rsidR="00AB15A3" w:rsidRPr="0048684D">
        <w:rPr>
          <w:sz w:val="24"/>
          <w:szCs w:val="24"/>
        </w:rPr>
        <w:t xml:space="preserve"> se debería considerarse una discriminación</w:t>
      </w:r>
      <w:r w:rsidR="00065224" w:rsidRPr="0048684D">
        <w:rPr>
          <w:sz w:val="24"/>
          <w:szCs w:val="24"/>
        </w:rPr>
        <w:t>,</w:t>
      </w:r>
      <w:r w:rsidR="00AB15A3" w:rsidRPr="0048684D">
        <w:rPr>
          <w:sz w:val="24"/>
          <w:szCs w:val="24"/>
        </w:rPr>
        <w:t xml:space="preserve"> como sucedería en las diferencias de tra</w:t>
      </w:r>
      <w:r w:rsidR="0020287F" w:rsidRPr="0048684D">
        <w:rPr>
          <w:sz w:val="24"/>
          <w:szCs w:val="24"/>
        </w:rPr>
        <w:t xml:space="preserve">to entre </w:t>
      </w:r>
      <w:r w:rsidR="001A4AF8" w:rsidRPr="0048684D">
        <w:rPr>
          <w:sz w:val="24"/>
          <w:szCs w:val="24"/>
        </w:rPr>
        <w:t xml:space="preserve">a </w:t>
      </w:r>
      <w:r w:rsidR="0020287F" w:rsidRPr="0048684D">
        <w:rPr>
          <w:sz w:val="24"/>
          <w:szCs w:val="24"/>
        </w:rPr>
        <w:t>un adulto y un adolescente</w:t>
      </w:r>
      <w:r w:rsidRPr="0048684D">
        <w:rPr>
          <w:sz w:val="24"/>
          <w:szCs w:val="24"/>
        </w:rPr>
        <w:t xml:space="preserve"> privado de </w:t>
      </w:r>
      <w:r w:rsidRPr="00F16D83">
        <w:rPr>
          <w:sz w:val="24"/>
          <w:szCs w:val="24"/>
        </w:rPr>
        <w:t>libertad</w:t>
      </w:r>
      <w:r w:rsidR="0040250F">
        <w:rPr>
          <w:rStyle w:val="Refdenotaalpie"/>
          <w:sz w:val="24"/>
          <w:szCs w:val="24"/>
        </w:rPr>
        <w:footnoteReference w:id="18"/>
      </w:r>
      <w:r w:rsidR="00AB15A3" w:rsidRPr="00F16D83">
        <w:rPr>
          <w:sz w:val="24"/>
          <w:szCs w:val="24"/>
        </w:rPr>
        <w:t>.</w:t>
      </w:r>
    </w:p>
    <w:p w:rsidR="007C6C80" w:rsidRDefault="007C6C80" w:rsidP="00F4340C">
      <w:pPr>
        <w:pStyle w:val="Prrafodelista"/>
        <w:spacing w:before="240" w:after="240" w:line="360" w:lineRule="auto"/>
        <w:ind w:left="0" w:firstLine="567"/>
        <w:jc w:val="both"/>
        <w:rPr>
          <w:sz w:val="24"/>
          <w:szCs w:val="24"/>
        </w:rPr>
      </w:pPr>
    </w:p>
    <w:p w:rsidR="00F4340C" w:rsidRDefault="00314FF4" w:rsidP="00F4340C">
      <w:pPr>
        <w:pStyle w:val="Prrafodelista"/>
        <w:spacing w:before="240" w:after="240" w:line="360" w:lineRule="auto"/>
        <w:ind w:left="0" w:firstLine="567"/>
        <w:jc w:val="both"/>
        <w:rPr>
          <w:sz w:val="24"/>
          <w:szCs w:val="24"/>
        </w:rPr>
      </w:pPr>
      <w:r w:rsidRPr="00F16D83">
        <w:rPr>
          <w:sz w:val="24"/>
          <w:szCs w:val="24"/>
        </w:rPr>
        <w:t>En segundo lugar</w:t>
      </w:r>
      <w:r w:rsidR="00966424" w:rsidRPr="00F16D83">
        <w:rPr>
          <w:sz w:val="24"/>
          <w:szCs w:val="24"/>
        </w:rPr>
        <w:t xml:space="preserve">, </w:t>
      </w:r>
      <w:r w:rsidR="004F0394" w:rsidRPr="00F16D83">
        <w:rPr>
          <w:sz w:val="24"/>
          <w:szCs w:val="24"/>
        </w:rPr>
        <w:t xml:space="preserve">el derecho a la vida </w:t>
      </w:r>
      <w:r w:rsidR="00D90F17" w:rsidRPr="00F16D83">
        <w:rPr>
          <w:sz w:val="24"/>
          <w:szCs w:val="24"/>
        </w:rPr>
        <w:t>señalado</w:t>
      </w:r>
      <w:r w:rsidR="004F0394" w:rsidRPr="00F16D83">
        <w:rPr>
          <w:sz w:val="24"/>
          <w:szCs w:val="24"/>
        </w:rPr>
        <w:t xml:space="preserve"> en el artículo 3 el cual reza “Todo individuo tiene derecho a la vida, a la libertad y a la seguridad de su persona”</w:t>
      </w:r>
      <w:r w:rsidR="004F0394" w:rsidRPr="00F16D83">
        <w:rPr>
          <w:rStyle w:val="Refdenotaalpie"/>
          <w:sz w:val="24"/>
          <w:szCs w:val="24"/>
        </w:rPr>
        <w:footnoteReference w:id="19"/>
      </w:r>
      <w:r w:rsidR="0031493A" w:rsidRPr="00F16D83">
        <w:rPr>
          <w:sz w:val="24"/>
          <w:szCs w:val="24"/>
        </w:rPr>
        <w:t xml:space="preserve"> el cual se relación al </w:t>
      </w:r>
      <w:r w:rsidR="00CD48BF" w:rsidRPr="00F16D83">
        <w:rPr>
          <w:sz w:val="24"/>
          <w:szCs w:val="24"/>
        </w:rPr>
        <w:t xml:space="preserve">derecho a la seguridad personal </w:t>
      </w:r>
      <w:r w:rsidR="00D1595B" w:rsidRPr="00F16D83">
        <w:rPr>
          <w:sz w:val="24"/>
          <w:szCs w:val="24"/>
        </w:rPr>
        <w:t xml:space="preserve">señalado en </w:t>
      </w:r>
      <w:r w:rsidR="00CD48BF" w:rsidRPr="00F16D83">
        <w:rPr>
          <w:sz w:val="24"/>
          <w:szCs w:val="24"/>
        </w:rPr>
        <w:t xml:space="preserve">el </w:t>
      </w:r>
      <w:r w:rsidR="00D1595B" w:rsidRPr="00F16D83">
        <w:rPr>
          <w:sz w:val="24"/>
          <w:szCs w:val="24"/>
        </w:rPr>
        <w:t>artículo</w:t>
      </w:r>
      <w:r w:rsidR="00CD48BF" w:rsidRPr="00F16D83">
        <w:rPr>
          <w:sz w:val="24"/>
          <w:szCs w:val="24"/>
        </w:rPr>
        <w:t xml:space="preserve"> 9</w:t>
      </w:r>
      <w:r w:rsidR="00D1595B" w:rsidRPr="00F16D83">
        <w:rPr>
          <w:sz w:val="24"/>
          <w:szCs w:val="24"/>
        </w:rPr>
        <w:t xml:space="preserve"> el cual indica “Nadie podrá ser arbitrariamente detenido, preso ni desterrado”</w:t>
      </w:r>
      <w:r w:rsidR="00D1595B" w:rsidRPr="00F16D83">
        <w:rPr>
          <w:rStyle w:val="Refdenotaalpie"/>
          <w:sz w:val="24"/>
          <w:szCs w:val="24"/>
        </w:rPr>
        <w:footnoteReference w:id="20"/>
      </w:r>
      <w:r w:rsidR="003A3FC3" w:rsidRPr="00F16D83">
        <w:rPr>
          <w:sz w:val="24"/>
          <w:szCs w:val="24"/>
        </w:rPr>
        <w:t xml:space="preserve">, </w:t>
      </w:r>
      <w:r w:rsidR="009C4402" w:rsidRPr="00F16D83">
        <w:rPr>
          <w:sz w:val="24"/>
          <w:szCs w:val="24"/>
        </w:rPr>
        <w:t xml:space="preserve">en ambos casos </w:t>
      </w:r>
      <w:r w:rsidR="0011557F" w:rsidRPr="00F16D83">
        <w:rPr>
          <w:sz w:val="24"/>
          <w:szCs w:val="24"/>
        </w:rPr>
        <w:t>el Gobierno debe garantizar: 1° que nadie será detenido arbitrariamente</w:t>
      </w:r>
      <w:r w:rsidR="009C4402" w:rsidRPr="00F16D83">
        <w:rPr>
          <w:sz w:val="24"/>
          <w:szCs w:val="24"/>
        </w:rPr>
        <w:t xml:space="preserve"> y 2° la seguridad de los detenidos de cualquier amenaza contra su salud tanto física como mental, </w:t>
      </w:r>
      <w:r w:rsidR="00F16D83" w:rsidRPr="00F16D83">
        <w:rPr>
          <w:sz w:val="24"/>
          <w:szCs w:val="24"/>
        </w:rPr>
        <w:t>es decir</w:t>
      </w:r>
      <w:r w:rsidR="009C4402" w:rsidRPr="00F16D83">
        <w:rPr>
          <w:sz w:val="24"/>
          <w:szCs w:val="24"/>
        </w:rPr>
        <w:t>, debe protegerlos de sí mismos, de otros reclusos y del personal de seguridad</w:t>
      </w:r>
      <w:r w:rsidR="009C4402" w:rsidRPr="00F16D83">
        <w:rPr>
          <w:rStyle w:val="Refdenotaalpie"/>
          <w:sz w:val="24"/>
          <w:szCs w:val="24"/>
        </w:rPr>
        <w:footnoteReference w:id="21"/>
      </w:r>
      <w:r w:rsidR="004F25E2" w:rsidRPr="00F16D83">
        <w:rPr>
          <w:sz w:val="24"/>
          <w:szCs w:val="24"/>
        </w:rPr>
        <w:t xml:space="preserve">, teniendo en consideración </w:t>
      </w:r>
      <w:r w:rsidR="0011557F" w:rsidRPr="00F16D83">
        <w:rPr>
          <w:sz w:val="24"/>
          <w:szCs w:val="24"/>
        </w:rPr>
        <w:t>las Reglas Mínimas para el tratamiento de los reclusos al ser consideradas a nivel internacional como las actuaciones básicas que deben seguir los agentes de seguridad</w:t>
      </w:r>
      <w:r w:rsidR="009C4402" w:rsidRPr="00F16D83">
        <w:rPr>
          <w:rStyle w:val="Refdenotaalpie"/>
          <w:sz w:val="24"/>
          <w:szCs w:val="24"/>
        </w:rPr>
        <w:footnoteReference w:id="22"/>
      </w:r>
      <w:r w:rsidR="004F25E2" w:rsidRPr="00F16D83">
        <w:rPr>
          <w:sz w:val="24"/>
          <w:szCs w:val="24"/>
        </w:rPr>
        <w:t>.</w:t>
      </w:r>
    </w:p>
    <w:p w:rsidR="00F4340C" w:rsidRDefault="00315C73" w:rsidP="00F4340C">
      <w:pPr>
        <w:pStyle w:val="Prrafodelista"/>
        <w:spacing w:before="240" w:after="240" w:line="360" w:lineRule="auto"/>
        <w:ind w:left="0" w:firstLine="567"/>
        <w:jc w:val="both"/>
        <w:rPr>
          <w:sz w:val="24"/>
          <w:szCs w:val="24"/>
        </w:rPr>
      </w:pPr>
      <w:r w:rsidRPr="00007CB3">
        <w:rPr>
          <w:sz w:val="24"/>
          <w:szCs w:val="24"/>
        </w:rPr>
        <w:lastRenderedPageBreak/>
        <w:t xml:space="preserve">En </w:t>
      </w:r>
      <w:r w:rsidR="0038753D" w:rsidRPr="00007CB3">
        <w:rPr>
          <w:sz w:val="24"/>
          <w:szCs w:val="24"/>
        </w:rPr>
        <w:t xml:space="preserve">tercer </w:t>
      </w:r>
      <w:r w:rsidRPr="00007CB3">
        <w:rPr>
          <w:sz w:val="24"/>
          <w:szCs w:val="24"/>
        </w:rPr>
        <w:t>lugar</w:t>
      </w:r>
      <w:r w:rsidR="003361E2" w:rsidRPr="00007CB3">
        <w:rPr>
          <w:sz w:val="24"/>
          <w:szCs w:val="24"/>
        </w:rPr>
        <w:t xml:space="preserve">, </w:t>
      </w:r>
      <w:r w:rsidR="005D581D" w:rsidRPr="00007CB3">
        <w:rPr>
          <w:sz w:val="24"/>
          <w:szCs w:val="24"/>
        </w:rPr>
        <w:t xml:space="preserve">la prohibición de tortura y tratos crueles, inhumanos y denigrantes decretada en </w:t>
      </w:r>
      <w:r w:rsidR="00F621B3" w:rsidRPr="00007CB3">
        <w:rPr>
          <w:sz w:val="24"/>
          <w:szCs w:val="24"/>
        </w:rPr>
        <w:t xml:space="preserve">el artículo 5 </w:t>
      </w:r>
      <w:r w:rsidR="005D581D" w:rsidRPr="00007CB3">
        <w:rPr>
          <w:sz w:val="24"/>
          <w:szCs w:val="24"/>
        </w:rPr>
        <w:t>el cual establece “Nadie será sometido a torturas ni a penas o tratos crueles, inhumanos o degradantes”</w:t>
      </w:r>
      <w:r w:rsidR="005D581D" w:rsidRPr="00007CB3">
        <w:rPr>
          <w:rStyle w:val="Refdenotaalpie"/>
          <w:sz w:val="24"/>
          <w:szCs w:val="24"/>
        </w:rPr>
        <w:footnoteReference w:id="23"/>
      </w:r>
      <w:r w:rsidR="00D15D63" w:rsidRPr="00007CB3">
        <w:rPr>
          <w:sz w:val="24"/>
          <w:szCs w:val="24"/>
        </w:rPr>
        <w:t xml:space="preserve">, sobre este </w:t>
      </w:r>
      <w:r w:rsidR="00007CB3" w:rsidRPr="00007CB3">
        <w:rPr>
          <w:sz w:val="24"/>
          <w:szCs w:val="24"/>
        </w:rPr>
        <w:t xml:space="preserve">aspecto </w:t>
      </w:r>
      <w:r w:rsidR="00D15D63" w:rsidRPr="00007CB3">
        <w:rPr>
          <w:sz w:val="24"/>
          <w:szCs w:val="24"/>
        </w:rPr>
        <w:t xml:space="preserve">la Reforma Penal Internacional </w:t>
      </w:r>
      <w:r w:rsidR="005801A1" w:rsidRPr="00007CB3">
        <w:rPr>
          <w:sz w:val="24"/>
          <w:szCs w:val="24"/>
        </w:rPr>
        <w:t xml:space="preserve">determino situaciones que deben ser consideradas inaceptables </w:t>
      </w:r>
      <w:r w:rsidR="0091015D" w:rsidRPr="00007CB3">
        <w:rPr>
          <w:sz w:val="24"/>
          <w:szCs w:val="24"/>
        </w:rPr>
        <w:t>las cuales son contradictorias a los instrumentos reguladores de derechos humanos</w:t>
      </w:r>
      <w:r w:rsidR="009D082A" w:rsidRPr="00007CB3">
        <w:rPr>
          <w:rStyle w:val="Refdenotaalpie"/>
          <w:sz w:val="24"/>
          <w:szCs w:val="24"/>
        </w:rPr>
        <w:footnoteReference w:id="24"/>
      </w:r>
      <w:r w:rsidR="009B66DD" w:rsidRPr="00007CB3">
        <w:rPr>
          <w:sz w:val="24"/>
          <w:szCs w:val="24"/>
        </w:rPr>
        <w:t xml:space="preserve">, </w:t>
      </w:r>
      <w:r w:rsidR="009D082A" w:rsidRPr="00007CB3">
        <w:rPr>
          <w:sz w:val="24"/>
          <w:szCs w:val="24"/>
        </w:rPr>
        <w:t>entre tales circunstancias encontramos</w:t>
      </w:r>
      <w:r w:rsidR="006C7A3F">
        <w:rPr>
          <w:sz w:val="24"/>
          <w:szCs w:val="24"/>
        </w:rPr>
        <w:t>:</w:t>
      </w:r>
      <w:r w:rsidR="009D082A" w:rsidRPr="00007CB3">
        <w:rPr>
          <w:sz w:val="24"/>
          <w:szCs w:val="24"/>
        </w:rPr>
        <w:t xml:space="preserve"> “a) Desproporcionados al acto cometido o al objetivo de asegurar disciplina y vida comunitaria ordenada; o b) no razonable; o c) innecesarios; d) arbitrario; y d) que produzca dolor o sufrimientos indebidos” (</w:t>
      </w:r>
      <w:proofErr w:type="spellStart"/>
      <w:r w:rsidR="009D082A" w:rsidRPr="00007CB3">
        <w:rPr>
          <w:i/>
          <w:sz w:val="24"/>
          <w:szCs w:val="24"/>
        </w:rPr>
        <w:t>Apud</w:t>
      </w:r>
      <w:proofErr w:type="spellEnd"/>
      <w:r w:rsidR="009D082A" w:rsidRPr="00007CB3">
        <w:rPr>
          <w:sz w:val="24"/>
          <w:szCs w:val="24"/>
        </w:rPr>
        <w:t xml:space="preserve">. </w:t>
      </w:r>
      <w:r w:rsidR="00F30D7E" w:rsidRPr="00007CB3">
        <w:rPr>
          <w:sz w:val="24"/>
          <w:szCs w:val="24"/>
        </w:rPr>
        <w:t>Programa Venezolano de Educación Acción en Derechos Humanos. (2012)</w:t>
      </w:r>
      <w:r w:rsidR="009D082A" w:rsidRPr="00007CB3">
        <w:rPr>
          <w:rStyle w:val="Refdenotaalpie"/>
          <w:sz w:val="24"/>
          <w:szCs w:val="24"/>
        </w:rPr>
        <w:footnoteReference w:id="25"/>
      </w:r>
      <w:r w:rsidR="00F621B3" w:rsidRPr="00007CB3">
        <w:rPr>
          <w:sz w:val="24"/>
          <w:szCs w:val="24"/>
        </w:rPr>
        <w:t>.</w:t>
      </w:r>
    </w:p>
    <w:p w:rsidR="007C6C80" w:rsidRDefault="007C6C80" w:rsidP="00F4340C">
      <w:pPr>
        <w:pStyle w:val="Prrafodelista"/>
        <w:spacing w:before="240" w:after="240" w:line="360" w:lineRule="auto"/>
        <w:ind w:left="0" w:firstLine="567"/>
        <w:jc w:val="both"/>
        <w:rPr>
          <w:sz w:val="24"/>
          <w:szCs w:val="24"/>
        </w:rPr>
      </w:pPr>
    </w:p>
    <w:p w:rsidR="006C7A3F" w:rsidRDefault="00314FF4" w:rsidP="005939BE">
      <w:pPr>
        <w:pStyle w:val="Prrafodelista"/>
        <w:spacing w:before="240" w:after="240" w:line="360" w:lineRule="auto"/>
        <w:ind w:left="0" w:firstLine="567"/>
        <w:jc w:val="both"/>
        <w:rPr>
          <w:sz w:val="24"/>
          <w:szCs w:val="24"/>
          <w:highlight w:val="yellow"/>
        </w:rPr>
      </w:pPr>
      <w:r w:rsidRPr="00B77EDE">
        <w:rPr>
          <w:sz w:val="24"/>
          <w:szCs w:val="24"/>
        </w:rPr>
        <w:t xml:space="preserve">En </w:t>
      </w:r>
      <w:r w:rsidR="0038753D" w:rsidRPr="00B77EDE">
        <w:rPr>
          <w:sz w:val="24"/>
          <w:szCs w:val="24"/>
        </w:rPr>
        <w:t xml:space="preserve">cuarto </w:t>
      </w:r>
      <w:r w:rsidRPr="00B77EDE">
        <w:rPr>
          <w:sz w:val="24"/>
          <w:szCs w:val="24"/>
        </w:rPr>
        <w:t>lugar</w:t>
      </w:r>
      <w:r w:rsidR="003361E2" w:rsidRPr="00B77EDE">
        <w:rPr>
          <w:sz w:val="24"/>
          <w:szCs w:val="24"/>
        </w:rPr>
        <w:t xml:space="preserve">, </w:t>
      </w:r>
      <w:r w:rsidR="006C7A3F" w:rsidRPr="00B77EDE">
        <w:rPr>
          <w:sz w:val="24"/>
          <w:szCs w:val="24"/>
        </w:rPr>
        <w:t xml:space="preserve">el derecho al debido proceso el cual se tipifica en </w:t>
      </w:r>
      <w:r w:rsidR="00ED6D09">
        <w:rPr>
          <w:sz w:val="24"/>
          <w:szCs w:val="24"/>
        </w:rPr>
        <w:t xml:space="preserve">el artículo </w:t>
      </w:r>
      <w:r w:rsidR="00B77EDE" w:rsidRPr="00B77EDE">
        <w:rPr>
          <w:sz w:val="24"/>
          <w:szCs w:val="24"/>
        </w:rPr>
        <w:t>7</w:t>
      </w:r>
      <w:r w:rsidR="00ED6D09">
        <w:rPr>
          <w:sz w:val="24"/>
          <w:szCs w:val="24"/>
        </w:rPr>
        <w:t xml:space="preserve"> la igualdad ante la ley</w:t>
      </w:r>
      <w:r w:rsidR="00B77EDE" w:rsidRPr="00B77EDE">
        <w:rPr>
          <w:sz w:val="24"/>
          <w:szCs w:val="24"/>
        </w:rPr>
        <w:t xml:space="preserve">, </w:t>
      </w:r>
      <w:r w:rsidR="00ED6D09">
        <w:rPr>
          <w:sz w:val="24"/>
          <w:szCs w:val="24"/>
        </w:rPr>
        <w:t xml:space="preserve">el </w:t>
      </w:r>
      <w:r w:rsidR="00ED6D09" w:rsidRPr="00B77EDE">
        <w:rPr>
          <w:sz w:val="24"/>
          <w:szCs w:val="24"/>
        </w:rPr>
        <w:t>artículo 10</w:t>
      </w:r>
      <w:r w:rsidR="00B77EDE" w:rsidRPr="00B77EDE">
        <w:rPr>
          <w:sz w:val="24"/>
          <w:szCs w:val="24"/>
        </w:rPr>
        <w:t xml:space="preserve"> </w:t>
      </w:r>
      <w:r w:rsidR="00ED6D09">
        <w:rPr>
          <w:sz w:val="24"/>
          <w:szCs w:val="24"/>
        </w:rPr>
        <w:t xml:space="preserve">el </w:t>
      </w:r>
      <w:r w:rsidR="00ED6D09" w:rsidRPr="00ED6D09">
        <w:rPr>
          <w:sz w:val="24"/>
          <w:szCs w:val="24"/>
        </w:rPr>
        <w:t xml:space="preserve">derecho al debido proceso </w:t>
      </w:r>
      <w:r w:rsidR="00B77EDE" w:rsidRPr="00B77EDE">
        <w:rPr>
          <w:sz w:val="24"/>
          <w:szCs w:val="24"/>
        </w:rPr>
        <w:t xml:space="preserve">y el </w:t>
      </w:r>
      <w:r w:rsidR="00ED6D09" w:rsidRPr="00B77EDE">
        <w:rPr>
          <w:sz w:val="24"/>
          <w:szCs w:val="24"/>
        </w:rPr>
        <w:t>artículo</w:t>
      </w:r>
      <w:r w:rsidR="00ED6D09">
        <w:rPr>
          <w:sz w:val="24"/>
          <w:szCs w:val="24"/>
        </w:rPr>
        <w:t xml:space="preserve"> </w:t>
      </w:r>
      <w:r w:rsidR="00B77EDE" w:rsidRPr="00B77EDE">
        <w:rPr>
          <w:sz w:val="24"/>
          <w:szCs w:val="24"/>
        </w:rPr>
        <w:t xml:space="preserve">11 ordinal 1° </w:t>
      </w:r>
      <w:r w:rsidR="00320E30" w:rsidRPr="00320E30">
        <w:rPr>
          <w:sz w:val="24"/>
          <w:szCs w:val="24"/>
        </w:rPr>
        <w:t>la presunción de inocencia</w:t>
      </w:r>
      <w:r w:rsidR="00320E30">
        <w:rPr>
          <w:sz w:val="24"/>
          <w:szCs w:val="24"/>
        </w:rPr>
        <w:t xml:space="preserve">, </w:t>
      </w:r>
      <w:r w:rsidR="00B77EDE" w:rsidRPr="00B77EDE">
        <w:rPr>
          <w:sz w:val="24"/>
          <w:szCs w:val="24"/>
        </w:rPr>
        <w:t xml:space="preserve">los cuales señalan respectivamente: </w:t>
      </w:r>
    </w:p>
    <w:p w:rsidR="006C7A3F" w:rsidRPr="00B77EDE" w:rsidRDefault="00B77EDE" w:rsidP="000C2FA3">
      <w:pPr>
        <w:pStyle w:val="Prrafodelista"/>
        <w:spacing w:after="0" w:line="240" w:lineRule="auto"/>
        <w:ind w:left="850" w:right="850"/>
        <w:jc w:val="both"/>
        <w:rPr>
          <w:sz w:val="22"/>
          <w:szCs w:val="24"/>
        </w:rPr>
      </w:pPr>
      <w:r w:rsidRPr="00B77EDE">
        <w:rPr>
          <w:sz w:val="22"/>
          <w:szCs w:val="24"/>
        </w:rPr>
        <w:t xml:space="preserve">Artículo </w:t>
      </w:r>
      <w:r w:rsidR="00F621B3" w:rsidRPr="00B77EDE">
        <w:rPr>
          <w:sz w:val="22"/>
          <w:szCs w:val="24"/>
        </w:rPr>
        <w:t>7</w:t>
      </w:r>
      <w:r>
        <w:rPr>
          <w:sz w:val="22"/>
          <w:szCs w:val="24"/>
        </w:rPr>
        <w:t xml:space="preserve">.- </w:t>
      </w:r>
      <w:r w:rsidR="00315610" w:rsidRPr="00B77EDE">
        <w:rPr>
          <w:sz w:val="22"/>
          <w:szCs w:val="24"/>
        </w:rPr>
        <w:t>Todos son iguales ante la ley y tienen, sin distinción, derecho a igual protección de la ley. Todos tienen derecho a igual protección contra toda discriminación que infrinja esta Declaración y contra toda provocación a tal discriminación.</w:t>
      </w:r>
      <w:r w:rsidR="00FB4F8B" w:rsidRPr="00B77EDE">
        <w:rPr>
          <w:rStyle w:val="Refdenotaalpie"/>
          <w:sz w:val="22"/>
          <w:szCs w:val="24"/>
        </w:rPr>
        <w:footnoteReference w:id="26"/>
      </w:r>
    </w:p>
    <w:p w:rsidR="006C7A3F" w:rsidRPr="00B77EDE" w:rsidRDefault="00320E30" w:rsidP="000C2FA3">
      <w:pPr>
        <w:pStyle w:val="Prrafodelista"/>
        <w:spacing w:after="0" w:line="240" w:lineRule="auto"/>
        <w:ind w:left="850" w:right="850"/>
        <w:jc w:val="both"/>
        <w:rPr>
          <w:sz w:val="22"/>
          <w:szCs w:val="24"/>
        </w:rPr>
      </w:pPr>
      <w:r w:rsidRPr="00B77EDE">
        <w:rPr>
          <w:sz w:val="22"/>
          <w:szCs w:val="24"/>
        </w:rPr>
        <w:t xml:space="preserve">Artículo </w:t>
      </w:r>
      <w:r w:rsidR="00F621B3" w:rsidRPr="00B77EDE">
        <w:rPr>
          <w:sz w:val="22"/>
          <w:szCs w:val="24"/>
        </w:rPr>
        <w:t>10</w:t>
      </w:r>
      <w:r>
        <w:rPr>
          <w:sz w:val="22"/>
          <w:szCs w:val="24"/>
        </w:rPr>
        <w:t>.- T</w:t>
      </w:r>
      <w:r w:rsidR="00315610" w:rsidRPr="00B77EDE">
        <w:rPr>
          <w:sz w:val="22"/>
          <w:szCs w:val="24"/>
        </w:rPr>
        <w:t>oda persona tiene derecho, en condiciones de plena igualdad, a ser oída públicamente y con justicia por un tribunal independiente e imparcial, para la determinación de sus derechos y obligaciones o para el examen de cualquier acusación contra ella en materia penal.</w:t>
      </w:r>
      <w:r w:rsidR="00315610" w:rsidRPr="00B77EDE">
        <w:rPr>
          <w:rStyle w:val="Refdenotaalpie"/>
          <w:sz w:val="22"/>
          <w:szCs w:val="24"/>
        </w:rPr>
        <w:footnoteReference w:id="27"/>
      </w:r>
      <w:r w:rsidR="00315610" w:rsidRPr="00B77EDE">
        <w:rPr>
          <w:sz w:val="22"/>
          <w:szCs w:val="24"/>
        </w:rPr>
        <w:t xml:space="preserve"> </w:t>
      </w:r>
    </w:p>
    <w:p w:rsidR="006C7A3F" w:rsidRPr="00B77EDE" w:rsidRDefault="00320E30" w:rsidP="000C2FA3">
      <w:pPr>
        <w:pStyle w:val="Prrafodelista"/>
        <w:spacing w:after="0" w:line="240" w:lineRule="auto"/>
        <w:ind w:left="850" w:right="850"/>
        <w:jc w:val="both"/>
        <w:rPr>
          <w:sz w:val="22"/>
          <w:szCs w:val="24"/>
        </w:rPr>
      </w:pPr>
      <w:r w:rsidRPr="00B77EDE">
        <w:rPr>
          <w:sz w:val="22"/>
          <w:szCs w:val="24"/>
        </w:rPr>
        <w:t xml:space="preserve">Articulo </w:t>
      </w:r>
      <w:r w:rsidR="0074424B" w:rsidRPr="00B77EDE">
        <w:rPr>
          <w:sz w:val="22"/>
          <w:szCs w:val="24"/>
        </w:rPr>
        <w:t xml:space="preserve">11 ordinal </w:t>
      </w:r>
      <w:r w:rsidR="00F621B3" w:rsidRPr="00B77EDE">
        <w:rPr>
          <w:sz w:val="22"/>
          <w:szCs w:val="24"/>
        </w:rPr>
        <w:t>1</w:t>
      </w:r>
      <w:r w:rsidR="0074424B" w:rsidRPr="00B77EDE">
        <w:rPr>
          <w:sz w:val="22"/>
          <w:szCs w:val="24"/>
        </w:rPr>
        <w:t>°</w:t>
      </w:r>
      <w:r>
        <w:rPr>
          <w:sz w:val="22"/>
          <w:szCs w:val="24"/>
        </w:rPr>
        <w:t xml:space="preserve">: </w:t>
      </w:r>
      <w:r w:rsidR="001F5231" w:rsidRPr="00B77EDE">
        <w:rPr>
          <w:sz w:val="22"/>
          <w:szCs w:val="24"/>
        </w:rPr>
        <w:t>Toda persona acusada de delito tiene derecho a que se presuma su inocencia mientras no se pruebe su culpabilidad, conforme a la ley y en juicio público en el que se le hayan asegurado todas las garantías necesarias para su defensa.</w:t>
      </w:r>
      <w:r w:rsidR="00543AD4" w:rsidRPr="00B77EDE">
        <w:rPr>
          <w:rStyle w:val="Refdenotaalpie"/>
          <w:sz w:val="22"/>
          <w:szCs w:val="24"/>
        </w:rPr>
        <w:footnoteReference w:id="28"/>
      </w:r>
    </w:p>
    <w:p w:rsidR="006C7A3F" w:rsidRPr="004800DF" w:rsidRDefault="006C7A3F" w:rsidP="00320E30">
      <w:pPr>
        <w:pStyle w:val="Prrafodelista"/>
        <w:spacing w:before="240" w:after="240" w:line="240" w:lineRule="auto"/>
        <w:ind w:left="1134" w:firstLine="567"/>
        <w:jc w:val="both"/>
        <w:rPr>
          <w:sz w:val="24"/>
          <w:szCs w:val="24"/>
        </w:rPr>
      </w:pPr>
    </w:p>
    <w:p w:rsidR="00F621B3" w:rsidRDefault="00CB3E7F" w:rsidP="000C2FA3">
      <w:pPr>
        <w:pStyle w:val="Prrafodelista"/>
        <w:spacing w:before="240" w:after="240" w:line="360" w:lineRule="auto"/>
        <w:ind w:left="0" w:firstLine="567"/>
        <w:jc w:val="both"/>
        <w:rPr>
          <w:sz w:val="24"/>
          <w:szCs w:val="24"/>
        </w:rPr>
      </w:pPr>
      <w:r w:rsidRPr="004800DF">
        <w:rPr>
          <w:sz w:val="24"/>
          <w:szCs w:val="24"/>
        </w:rPr>
        <w:lastRenderedPageBreak/>
        <w:t xml:space="preserve">En relación </w:t>
      </w:r>
      <w:r w:rsidR="004800DF" w:rsidRPr="004800DF">
        <w:rPr>
          <w:sz w:val="24"/>
          <w:szCs w:val="24"/>
        </w:rPr>
        <w:t>al debido proceso</w:t>
      </w:r>
      <w:r w:rsidRPr="004800DF">
        <w:rPr>
          <w:sz w:val="24"/>
          <w:szCs w:val="24"/>
        </w:rPr>
        <w:t xml:space="preserve"> establece el </w:t>
      </w:r>
      <w:r w:rsidR="0074424B" w:rsidRPr="004800DF">
        <w:rPr>
          <w:sz w:val="24"/>
          <w:szCs w:val="24"/>
        </w:rPr>
        <w:t xml:space="preserve">Comité de Derechos Humanos </w:t>
      </w:r>
      <w:r w:rsidR="00061F8B" w:rsidRPr="004800DF">
        <w:rPr>
          <w:sz w:val="24"/>
          <w:szCs w:val="24"/>
        </w:rPr>
        <w:t>que</w:t>
      </w:r>
      <w:r w:rsidR="004800DF" w:rsidRPr="004800DF">
        <w:rPr>
          <w:sz w:val="24"/>
          <w:szCs w:val="24"/>
        </w:rPr>
        <w:t xml:space="preserve"> los artículos </w:t>
      </w:r>
      <w:r w:rsidR="004800DF" w:rsidRPr="004800DF">
        <w:rPr>
          <w:i/>
          <w:sz w:val="24"/>
          <w:szCs w:val="24"/>
        </w:rPr>
        <w:t xml:space="preserve">supra </w:t>
      </w:r>
      <w:r w:rsidR="004800DF" w:rsidRPr="004800DF">
        <w:rPr>
          <w:sz w:val="24"/>
          <w:szCs w:val="24"/>
        </w:rPr>
        <w:t xml:space="preserve">indicados </w:t>
      </w:r>
      <w:r w:rsidR="00061F8B" w:rsidRPr="004800DF">
        <w:rPr>
          <w:sz w:val="24"/>
          <w:szCs w:val="24"/>
        </w:rPr>
        <w:t xml:space="preserve">tiene </w:t>
      </w:r>
      <w:r w:rsidR="006A7DE6" w:rsidRPr="004800DF">
        <w:rPr>
          <w:sz w:val="24"/>
          <w:szCs w:val="24"/>
        </w:rPr>
        <w:t xml:space="preserve">como objeto el </w:t>
      </w:r>
      <w:r w:rsidR="00061F8B" w:rsidRPr="004800DF">
        <w:rPr>
          <w:sz w:val="24"/>
          <w:szCs w:val="24"/>
        </w:rPr>
        <w:t xml:space="preserve"> “…</w:t>
      </w:r>
      <w:r w:rsidR="00A5489A" w:rsidRPr="004800DF">
        <w:rPr>
          <w:sz w:val="24"/>
          <w:szCs w:val="24"/>
        </w:rPr>
        <w:t>garantizar la adecuada administración de justicia (…) por un tribunal competente, independiente e im</w:t>
      </w:r>
      <w:r w:rsidR="00EC2113" w:rsidRPr="004800DF">
        <w:rPr>
          <w:sz w:val="24"/>
          <w:szCs w:val="24"/>
        </w:rPr>
        <w:t>parcial</w:t>
      </w:r>
      <w:r w:rsidR="00061F8B" w:rsidRPr="004800DF">
        <w:rPr>
          <w:sz w:val="24"/>
          <w:szCs w:val="24"/>
        </w:rPr>
        <w:t>…”</w:t>
      </w:r>
      <w:r w:rsidR="00D428BB" w:rsidRPr="004800DF">
        <w:rPr>
          <w:sz w:val="24"/>
          <w:szCs w:val="24"/>
        </w:rPr>
        <w:t xml:space="preserve"> (</w:t>
      </w:r>
      <w:proofErr w:type="spellStart"/>
      <w:r w:rsidR="00D428BB" w:rsidRPr="004800DF">
        <w:rPr>
          <w:i/>
          <w:sz w:val="24"/>
          <w:szCs w:val="24"/>
        </w:rPr>
        <w:t>Apud</w:t>
      </w:r>
      <w:proofErr w:type="spellEnd"/>
      <w:r w:rsidR="00D428BB" w:rsidRPr="004800DF">
        <w:rPr>
          <w:sz w:val="24"/>
          <w:szCs w:val="24"/>
        </w:rPr>
        <w:t xml:space="preserve">. </w:t>
      </w:r>
      <w:r w:rsidR="00F30D7E" w:rsidRPr="004800DF">
        <w:rPr>
          <w:sz w:val="24"/>
          <w:szCs w:val="24"/>
        </w:rPr>
        <w:t>Programa Venezolano de Educación Acción en Derechos Humanos. (2012)</w:t>
      </w:r>
      <w:r w:rsidR="00F621B3" w:rsidRPr="004800DF">
        <w:rPr>
          <w:rStyle w:val="Refdenotaalpie"/>
          <w:sz w:val="24"/>
          <w:szCs w:val="24"/>
        </w:rPr>
        <w:footnoteReference w:id="29"/>
      </w:r>
      <w:r w:rsidR="00EC2113" w:rsidRPr="004800DF">
        <w:rPr>
          <w:sz w:val="24"/>
          <w:szCs w:val="24"/>
        </w:rPr>
        <w:t>, de modo que, conjuntamente</w:t>
      </w:r>
      <w:r w:rsidR="006A7DE6" w:rsidRPr="004800DF">
        <w:rPr>
          <w:sz w:val="24"/>
          <w:szCs w:val="24"/>
        </w:rPr>
        <w:t xml:space="preserve"> con</w:t>
      </w:r>
      <w:r w:rsidR="00EC2113" w:rsidRPr="004800DF">
        <w:rPr>
          <w:sz w:val="24"/>
          <w:szCs w:val="24"/>
        </w:rPr>
        <w:t xml:space="preserve"> a la no discriminación </w:t>
      </w:r>
      <w:r w:rsidR="00174D5F" w:rsidRPr="004800DF">
        <w:rPr>
          <w:sz w:val="24"/>
          <w:szCs w:val="24"/>
        </w:rPr>
        <w:t>“…constituyen un principio básico de protección de derechos humanos…”</w:t>
      </w:r>
      <w:r w:rsidR="00D428BB" w:rsidRPr="004800DF">
        <w:rPr>
          <w:sz w:val="24"/>
          <w:szCs w:val="24"/>
        </w:rPr>
        <w:t xml:space="preserve"> (</w:t>
      </w:r>
      <w:proofErr w:type="spellStart"/>
      <w:r w:rsidR="00D428BB" w:rsidRPr="004800DF">
        <w:rPr>
          <w:i/>
          <w:sz w:val="24"/>
          <w:szCs w:val="24"/>
        </w:rPr>
        <w:t>Apud</w:t>
      </w:r>
      <w:proofErr w:type="spellEnd"/>
      <w:r w:rsidR="00D428BB" w:rsidRPr="004800DF">
        <w:rPr>
          <w:sz w:val="24"/>
          <w:szCs w:val="24"/>
        </w:rPr>
        <w:t xml:space="preserve">. </w:t>
      </w:r>
      <w:r w:rsidR="00F30D7E" w:rsidRPr="004800DF">
        <w:rPr>
          <w:sz w:val="24"/>
          <w:szCs w:val="24"/>
        </w:rPr>
        <w:t>Programa Venezolano de Educación Acción en Derechos Humanos. (2012)</w:t>
      </w:r>
      <w:r w:rsidR="00174D5F" w:rsidRPr="004800DF">
        <w:rPr>
          <w:rStyle w:val="Refdenotaalpie"/>
          <w:sz w:val="24"/>
          <w:szCs w:val="24"/>
        </w:rPr>
        <w:footnoteReference w:id="30"/>
      </w:r>
      <w:r w:rsidR="004E3890">
        <w:rPr>
          <w:sz w:val="24"/>
          <w:szCs w:val="24"/>
        </w:rPr>
        <w:t>)</w:t>
      </w:r>
      <w:r w:rsidR="00174D5F" w:rsidRPr="004800DF">
        <w:rPr>
          <w:sz w:val="24"/>
          <w:szCs w:val="24"/>
        </w:rPr>
        <w:t>.</w:t>
      </w:r>
      <w:r w:rsidR="00EC2113" w:rsidRPr="004800DF">
        <w:rPr>
          <w:sz w:val="24"/>
          <w:szCs w:val="24"/>
        </w:rPr>
        <w:t xml:space="preserve"> </w:t>
      </w:r>
    </w:p>
    <w:p w:rsidR="007C6C80" w:rsidRPr="004800DF" w:rsidRDefault="007C6C80" w:rsidP="000C2FA3">
      <w:pPr>
        <w:pStyle w:val="Prrafodelista"/>
        <w:spacing w:before="240" w:after="240" w:line="360" w:lineRule="auto"/>
        <w:ind w:left="0" w:firstLine="567"/>
        <w:jc w:val="both"/>
        <w:rPr>
          <w:b/>
          <w:sz w:val="24"/>
          <w:szCs w:val="24"/>
        </w:rPr>
      </w:pPr>
    </w:p>
    <w:p w:rsidR="003D416F" w:rsidRPr="008B7AEB" w:rsidRDefault="00314FF4" w:rsidP="005939BE">
      <w:pPr>
        <w:pStyle w:val="Prrafodelista"/>
        <w:spacing w:before="240" w:after="240" w:line="360" w:lineRule="auto"/>
        <w:ind w:left="0" w:firstLine="567"/>
        <w:jc w:val="both"/>
        <w:rPr>
          <w:sz w:val="24"/>
          <w:szCs w:val="24"/>
        </w:rPr>
      </w:pPr>
      <w:r w:rsidRPr="008B7AEB">
        <w:rPr>
          <w:sz w:val="24"/>
          <w:szCs w:val="24"/>
        </w:rPr>
        <w:t>En último lugar</w:t>
      </w:r>
      <w:r w:rsidR="008C3C5B" w:rsidRPr="008B7AEB">
        <w:rPr>
          <w:sz w:val="24"/>
          <w:szCs w:val="24"/>
        </w:rPr>
        <w:t xml:space="preserve">, </w:t>
      </w:r>
      <w:r w:rsidR="0014044E" w:rsidRPr="008B7AEB">
        <w:rPr>
          <w:sz w:val="24"/>
          <w:szCs w:val="24"/>
        </w:rPr>
        <w:t>el derecho a la salud estipulado en el</w:t>
      </w:r>
      <w:r w:rsidR="00A264EA" w:rsidRPr="008B7AEB">
        <w:rPr>
          <w:sz w:val="24"/>
          <w:szCs w:val="24"/>
        </w:rPr>
        <w:t xml:space="preserve"> artículo 25 ordinal </w:t>
      </w:r>
      <w:r w:rsidR="00483600" w:rsidRPr="008B7AEB">
        <w:rPr>
          <w:sz w:val="24"/>
          <w:szCs w:val="24"/>
        </w:rPr>
        <w:t>1</w:t>
      </w:r>
      <w:r w:rsidR="00A264EA" w:rsidRPr="008B7AEB">
        <w:rPr>
          <w:sz w:val="24"/>
          <w:szCs w:val="24"/>
        </w:rPr>
        <w:t>°</w:t>
      </w:r>
      <w:r w:rsidR="00483600" w:rsidRPr="008B7AEB">
        <w:rPr>
          <w:sz w:val="24"/>
          <w:szCs w:val="24"/>
        </w:rPr>
        <w:t xml:space="preserve"> </w:t>
      </w:r>
      <w:r w:rsidR="00E213FA" w:rsidRPr="008B7AEB">
        <w:rPr>
          <w:sz w:val="24"/>
          <w:szCs w:val="24"/>
        </w:rPr>
        <w:t xml:space="preserve">el cual señala </w:t>
      </w:r>
      <w:r w:rsidR="00686CB4" w:rsidRPr="008B7AEB">
        <w:rPr>
          <w:sz w:val="24"/>
          <w:szCs w:val="24"/>
        </w:rPr>
        <w:t>lo siguiente</w:t>
      </w:r>
      <w:r w:rsidR="003D416F" w:rsidRPr="008B7AEB">
        <w:rPr>
          <w:sz w:val="24"/>
          <w:szCs w:val="24"/>
        </w:rPr>
        <w:t xml:space="preserve">: </w:t>
      </w:r>
    </w:p>
    <w:p w:rsidR="003D416F" w:rsidRPr="008B7AEB" w:rsidRDefault="00AC29F8" w:rsidP="000C2FA3">
      <w:pPr>
        <w:pStyle w:val="Prrafodelista"/>
        <w:spacing w:after="0" w:line="240" w:lineRule="auto"/>
        <w:ind w:left="850" w:right="851"/>
        <w:jc w:val="both"/>
        <w:rPr>
          <w:sz w:val="22"/>
          <w:szCs w:val="24"/>
        </w:rPr>
      </w:pPr>
      <w:r w:rsidRPr="008B7AEB">
        <w:rPr>
          <w:sz w:val="22"/>
          <w:szCs w:val="24"/>
        </w:rPr>
        <w:t>Toda persona tiene derecho a un nivel de vida adecuado que le asegure,</w:t>
      </w:r>
      <w:r w:rsidR="003D416F" w:rsidRPr="008B7AEB">
        <w:rPr>
          <w:sz w:val="22"/>
          <w:szCs w:val="24"/>
        </w:rPr>
        <w:t xml:space="preserve"> </w:t>
      </w:r>
      <w:r w:rsidRPr="008B7AEB">
        <w:rPr>
          <w:sz w:val="22"/>
          <w:szCs w:val="24"/>
        </w:rPr>
        <w:t>así como a su familia, la salud y el bienestar, y en especial la</w:t>
      </w:r>
      <w:r w:rsidR="003D416F" w:rsidRPr="008B7AEB">
        <w:rPr>
          <w:sz w:val="22"/>
          <w:szCs w:val="24"/>
        </w:rPr>
        <w:t xml:space="preserve"> </w:t>
      </w:r>
      <w:r w:rsidRPr="008B7AEB">
        <w:rPr>
          <w:sz w:val="22"/>
          <w:szCs w:val="24"/>
        </w:rPr>
        <w:t xml:space="preserve">alimentación, el vestido, la vivienda, la asistencia médica y los servicios sociales necesarios; tiene asimismo derecho a los seguros en caso de desempleo, enfermedad, invalidez, viudez, vejez y otros casos de pérdida de sus medios de subsistencia por circunstancias independientes de su </w:t>
      </w:r>
      <w:r w:rsidR="003D416F" w:rsidRPr="008B7AEB">
        <w:rPr>
          <w:sz w:val="22"/>
          <w:szCs w:val="24"/>
        </w:rPr>
        <w:t>voluntad</w:t>
      </w:r>
      <w:r w:rsidR="00575DE9" w:rsidRPr="008B7AEB">
        <w:rPr>
          <w:rStyle w:val="Refdenotaalpie"/>
          <w:sz w:val="22"/>
          <w:szCs w:val="24"/>
        </w:rPr>
        <w:footnoteReference w:id="31"/>
      </w:r>
      <w:r w:rsidR="003D416F" w:rsidRPr="008B7AEB">
        <w:rPr>
          <w:sz w:val="22"/>
          <w:szCs w:val="24"/>
        </w:rPr>
        <w:t>.</w:t>
      </w:r>
      <w:r w:rsidR="00575DE9" w:rsidRPr="008B7AEB">
        <w:rPr>
          <w:sz w:val="22"/>
          <w:szCs w:val="24"/>
        </w:rPr>
        <w:t xml:space="preserve"> </w:t>
      </w:r>
      <w:r w:rsidR="001F5231" w:rsidRPr="008B7AEB">
        <w:rPr>
          <w:sz w:val="22"/>
          <w:szCs w:val="24"/>
        </w:rPr>
        <w:t xml:space="preserve"> </w:t>
      </w:r>
    </w:p>
    <w:p w:rsidR="003D416F" w:rsidRPr="008B7AEB" w:rsidRDefault="003D416F" w:rsidP="00041C83">
      <w:pPr>
        <w:pStyle w:val="Prrafodelista"/>
        <w:spacing w:before="240" w:after="240" w:line="240" w:lineRule="auto"/>
        <w:ind w:left="1134" w:firstLine="567"/>
        <w:jc w:val="both"/>
        <w:rPr>
          <w:sz w:val="24"/>
          <w:szCs w:val="24"/>
        </w:rPr>
      </w:pPr>
    </w:p>
    <w:p w:rsidR="00DD7215" w:rsidRDefault="00686CB4" w:rsidP="00DD7215">
      <w:pPr>
        <w:pStyle w:val="Prrafodelista"/>
        <w:spacing w:before="240" w:after="240" w:line="360" w:lineRule="auto"/>
        <w:ind w:left="0" w:firstLine="567"/>
        <w:jc w:val="both"/>
        <w:rPr>
          <w:sz w:val="24"/>
          <w:szCs w:val="24"/>
        </w:rPr>
      </w:pPr>
      <w:r w:rsidRPr="008B7AEB">
        <w:rPr>
          <w:sz w:val="24"/>
          <w:szCs w:val="24"/>
        </w:rPr>
        <w:t xml:space="preserve">En otras palabras, toda persona que sea </w:t>
      </w:r>
      <w:r w:rsidR="007C6F4D" w:rsidRPr="008B7AEB">
        <w:rPr>
          <w:sz w:val="24"/>
          <w:szCs w:val="24"/>
        </w:rPr>
        <w:t xml:space="preserve">privados de </w:t>
      </w:r>
      <w:r w:rsidR="000156E7" w:rsidRPr="008B7AEB">
        <w:rPr>
          <w:sz w:val="24"/>
          <w:szCs w:val="24"/>
        </w:rPr>
        <w:t xml:space="preserve">su </w:t>
      </w:r>
      <w:r w:rsidR="007C6F4D" w:rsidRPr="008B7AEB">
        <w:rPr>
          <w:sz w:val="24"/>
          <w:szCs w:val="24"/>
        </w:rPr>
        <w:t>li</w:t>
      </w:r>
      <w:r w:rsidR="00AD0DCB" w:rsidRPr="008B7AEB">
        <w:rPr>
          <w:sz w:val="24"/>
          <w:szCs w:val="24"/>
        </w:rPr>
        <w:t>bertad deben tener un n</w:t>
      </w:r>
      <w:r w:rsidR="00483600" w:rsidRPr="008B7AEB">
        <w:rPr>
          <w:sz w:val="24"/>
          <w:szCs w:val="24"/>
        </w:rPr>
        <w:t>ivel de vida adecuada</w:t>
      </w:r>
      <w:r w:rsidR="004F67FE" w:rsidRPr="008B7AEB">
        <w:rPr>
          <w:sz w:val="24"/>
          <w:szCs w:val="24"/>
        </w:rPr>
        <w:t xml:space="preserve">, esto quiere decir, garantizar la salud, </w:t>
      </w:r>
      <w:r w:rsidR="00B6115F" w:rsidRPr="008B7AEB">
        <w:rPr>
          <w:sz w:val="24"/>
          <w:szCs w:val="24"/>
        </w:rPr>
        <w:t xml:space="preserve">la </w:t>
      </w:r>
      <w:r w:rsidR="004F67FE" w:rsidRPr="008B7AEB">
        <w:rPr>
          <w:sz w:val="24"/>
          <w:szCs w:val="24"/>
        </w:rPr>
        <w:t xml:space="preserve">alimentación y </w:t>
      </w:r>
      <w:r w:rsidR="00B6115F" w:rsidRPr="008B7AEB">
        <w:rPr>
          <w:sz w:val="24"/>
          <w:szCs w:val="24"/>
        </w:rPr>
        <w:t xml:space="preserve">el </w:t>
      </w:r>
      <w:r w:rsidR="004F67FE" w:rsidRPr="008B7AEB">
        <w:rPr>
          <w:sz w:val="24"/>
          <w:szCs w:val="24"/>
        </w:rPr>
        <w:t>agua</w:t>
      </w:r>
      <w:r w:rsidR="00B6115F" w:rsidRPr="008B7AEB">
        <w:rPr>
          <w:sz w:val="24"/>
          <w:szCs w:val="24"/>
        </w:rPr>
        <w:t xml:space="preserve"> potable</w:t>
      </w:r>
      <w:r w:rsidR="00FF1EE5" w:rsidRPr="008B7AEB">
        <w:rPr>
          <w:sz w:val="24"/>
          <w:szCs w:val="24"/>
        </w:rPr>
        <w:t>.</w:t>
      </w:r>
      <w:r w:rsidR="00B6115F" w:rsidRPr="008B7AEB">
        <w:rPr>
          <w:sz w:val="24"/>
          <w:szCs w:val="24"/>
        </w:rPr>
        <w:t xml:space="preserve"> </w:t>
      </w:r>
      <w:r w:rsidR="00FF1EE5" w:rsidRPr="008B7AEB">
        <w:rPr>
          <w:sz w:val="24"/>
          <w:szCs w:val="24"/>
        </w:rPr>
        <w:t>A diferencia de su ordinal 2° el cual estipula una garantía especial a las mujeres reclusas</w:t>
      </w:r>
      <w:r w:rsidR="00C80624" w:rsidRPr="008B7AEB">
        <w:rPr>
          <w:rStyle w:val="Refdenotaalpie"/>
          <w:sz w:val="24"/>
          <w:szCs w:val="24"/>
        </w:rPr>
        <w:footnoteReference w:id="32"/>
      </w:r>
      <w:r w:rsidR="00F865E3" w:rsidRPr="008B7AEB">
        <w:rPr>
          <w:sz w:val="24"/>
          <w:szCs w:val="24"/>
        </w:rPr>
        <w:t>,</w:t>
      </w:r>
      <w:r w:rsidR="00B6115F" w:rsidRPr="008B7AEB">
        <w:rPr>
          <w:sz w:val="24"/>
          <w:szCs w:val="24"/>
        </w:rPr>
        <w:t xml:space="preserve"> </w:t>
      </w:r>
      <w:r w:rsidR="00F865E3" w:rsidRPr="008B7AEB">
        <w:rPr>
          <w:sz w:val="24"/>
          <w:szCs w:val="24"/>
        </w:rPr>
        <w:t xml:space="preserve">puesto que, </w:t>
      </w:r>
      <w:r w:rsidR="00B6115F" w:rsidRPr="008B7AEB">
        <w:rPr>
          <w:sz w:val="24"/>
          <w:szCs w:val="24"/>
        </w:rPr>
        <w:t>“</w:t>
      </w:r>
      <w:r w:rsidR="00F865E3" w:rsidRPr="008B7AEB">
        <w:rPr>
          <w:sz w:val="24"/>
          <w:szCs w:val="24"/>
        </w:rPr>
        <w:t>…</w:t>
      </w:r>
      <w:r w:rsidR="00B6115F" w:rsidRPr="008B7AEB">
        <w:rPr>
          <w:sz w:val="24"/>
          <w:szCs w:val="24"/>
        </w:rPr>
        <w:t>las mujeres embarazadas que estén privadas de libertad deben ser objeto de un trato humano y debe respetarse su dignidad inherente en todo momento y en particular durante el alumbramiento y el cuidado de sus hijos recién nacidos” (</w:t>
      </w:r>
      <w:proofErr w:type="spellStart"/>
      <w:r w:rsidR="00B6115F" w:rsidRPr="008B7AEB">
        <w:rPr>
          <w:i/>
          <w:sz w:val="24"/>
          <w:szCs w:val="24"/>
        </w:rPr>
        <w:t>Apud</w:t>
      </w:r>
      <w:proofErr w:type="spellEnd"/>
      <w:r w:rsidR="00B6115F" w:rsidRPr="008B7AEB">
        <w:rPr>
          <w:sz w:val="24"/>
          <w:szCs w:val="24"/>
        </w:rPr>
        <w:t xml:space="preserve">. </w:t>
      </w:r>
      <w:r w:rsidR="000156E7" w:rsidRPr="008B7AEB">
        <w:rPr>
          <w:sz w:val="24"/>
          <w:szCs w:val="24"/>
        </w:rPr>
        <w:t>Programa Venezolano de Educación Acción en Derechos Humanos. (2012)</w:t>
      </w:r>
      <w:r w:rsidR="00C80624" w:rsidRPr="004800DF">
        <w:rPr>
          <w:rStyle w:val="Refdenotaalpie"/>
          <w:sz w:val="24"/>
          <w:szCs w:val="24"/>
        </w:rPr>
        <w:footnoteReference w:id="33"/>
      </w:r>
      <w:r w:rsidR="00B6115F" w:rsidRPr="008B7AEB">
        <w:rPr>
          <w:sz w:val="24"/>
          <w:szCs w:val="24"/>
        </w:rPr>
        <w:t>)</w:t>
      </w:r>
      <w:r w:rsidR="00483600" w:rsidRPr="008B7AEB">
        <w:rPr>
          <w:sz w:val="24"/>
          <w:szCs w:val="24"/>
        </w:rPr>
        <w:t>.</w:t>
      </w:r>
    </w:p>
    <w:p w:rsidR="00DD7215" w:rsidRDefault="00DD7215" w:rsidP="00DD7215">
      <w:pPr>
        <w:pStyle w:val="Prrafodelista"/>
        <w:spacing w:before="240" w:after="240" w:line="360" w:lineRule="auto"/>
        <w:ind w:left="0" w:firstLine="567"/>
        <w:jc w:val="both"/>
        <w:rPr>
          <w:sz w:val="24"/>
          <w:szCs w:val="24"/>
        </w:rPr>
      </w:pPr>
    </w:p>
    <w:p w:rsidR="00385A2F" w:rsidRPr="008B7AEB" w:rsidRDefault="000715D4" w:rsidP="00DD7215">
      <w:pPr>
        <w:pStyle w:val="Prrafodelista"/>
        <w:spacing w:before="240" w:after="240" w:line="360" w:lineRule="auto"/>
        <w:ind w:left="0" w:firstLine="567"/>
        <w:jc w:val="both"/>
        <w:rPr>
          <w:color w:val="FFFFFF" w:themeColor="background1"/>
          <w:sz w:val="2"/>
          <w:szCs w:val="2"/>
        </w:rPr>
      </w:pPr>
      <w:r w:rsidRPr="008B7AEB">
        <w:rPr>
          <w:color w:val="FFFFFF" w:themeColor="background1"/>
          <w:sz w:val="2"/>
          <w:szCs w:val="2"/>
        </w:rPr>
        <w:t>3.1.1.2</w:t>
      </w:r>
      <w:r w:rsidRPr="008B7AEB">
        <w:rPr>
          <w:color w:val="FFFFFF" w:themeColor="background1"/>
          <w:sz w:val="2"/>
          <w:szCs w:val="2"/>
        </w:rPr>
        <w:tab/>
        <w:t>Pacto Internacional de Derechos E</w:t>
      </w:r>
      <w:r w:rsidR="005939BE">
        <w:rPr>
          <w:color w:val="FFFFFF" w:themeColor="background1"/>
          <w:sz w:val="2"/>
          <w:szCs w:val="2"/>
        </w:rPr>
        <w:t xml:space="preserve">conómicos, Sociales y </w:t>
      </w:r>
      <w:proofErr w:type="spellStart"/>
      <w:r w:rsidR="005939BE">
        <w:rPr>
          <w:color w:val="FFFFFF" w:themeColor="background1"/>
          <w:sz w:val="2"/>
          <w:szCs w:val="2"/>
        </w:rPr>
        <w:t>Culturale</w:t>
      </w:r>
      <w:proofErr w:type="spellEnd"/>
    </w:p>
    <w:p w:rsidR="000156E7" w:rsidRPr="00B13C84" w:rsidRDefault="00F81794" w:rsidP="000C2FA3">
      <w:pPr>
        <w:pStyle w:val="Prrafodelista"/>
        <w:numPr>
          <w:ilvl w:val="4"/>
          <w:numId w:val="5"/>
        </w:numPr>
        <w:spacing w:before="240" w:after="240" w:line="360" w:lineRule="auto"/>
        <w:ind w:left="0" w:firstLine="0"/>
        <w:jc w:val="both"/>
        <w:rPr>
          <w:b/>
          <w:sz w:val="24"/>
          <w:szCs w:val="24"/>
        </w:rPr>
      </w:pPr>
      <w:r w:rsidRPr="00B13C84">
        <w:rPr>
          <w:b/>
          <w:sz w:val="24"/>
          <w:szCs w:val="24"/>
        </w:rPr>
        <w:lastRenderedPageBreak/>
        <w:t>Pacto Internacional de Derechos Económicos, Sociales y Culturales:</w:t>
      </w:r>
      <w:r w:rsidR="00A42F53" w:rsidRPr="00B13C84">
        <w:rPr>
          <w:b/>
          <w:sz w:val="24"/>
          <w:szCs w:val="24"/>
        </w:rPr>
        <w:t xml:space="preserve"> </w:t>
      </w:r>
      <w:r w:rsidR="00CD7E43" w:rsidRPr="00B13C84">
        <w:rPr>
          <w:sz w:val="24"/>
          <w:szCs w:val="24"/>
        </w:rPr>
        <w:t xml:space="preserve">Los </w:t>
      </w:r>
      <w:r w:rsidR="00C63660" w:rsidRPr="00B13C84">
        <w:rPr>
          <w:sz w:val="24"/>
          <w:szCs w:val="24"/>
        </w:rPr>
        <w:t>derechos económicos, sociales y culturales en conjunto a los individuales y políticos, se consideran la piedra angular de</w:t>
      </w:r>
      <w:r w:rsidR="0001576A">
        <w:rPr>
          <w:sz w:val="24"/>
          <w:szCs w:val="24"/>
        </w:rPr>
        <w:t xml:space="preserve"> los derechos fundamentales, </w:t>
      </w:r>
      <w:r w:rsidR="00C63660" w:rsidRPr="00B13C84">
        <w:rPr>
          <w:sz w:val="24"/>
          <w:szCs w:val="24"/>
        </w:rPr>
        <w:t xml:space="preserve">y todos ellos, </w:t>
      </w:r>
      <w:r w:rsidR="008B7AEB" w:rsidRPr="00B13C84">
        <w:rPr>
          <w:sz w:val="24"/>
          <w:szCs w:val="24"/>
        </w:rPr>
        <w:t>tiene un fundamento común el cual es la dignidad del ser humano</w:t>
      </w:r>
      <w:r w:rsidR="008B7AEB" w:rsidRPr="008B7AEB">
        <w:rPr>
          <w:rStyle w:val="Refdenotaalpie"/>
          <w:sz w:val="24"/>
          <w:szCs w:val="24"/>
        </w:rPr>
        <w:footnoteReference w:id="34"/>
      </w:r>
      <w:r w:rsidR="0001576A">
        <w:rPr>
          <w:sz w:val="24"/>
          <w:szCs w:val="24"/>
        </w:rPr>
        <w:t xml:space="preserve">. </w:t>
      </w:r>
      <w:r w:rsidR="0001576A" w:rsidRPr="00B13C84">
        <w:rPr>
          <w:sz w:val="24"/>
          <w:szCs w:val="24"/>
        </w:rPr>
        <w:t xml:space="preserve">Ahora </w:t>
      </w:r>
      <w:r w:rsidR="00405DB2" w:rsidRPr="00B13C84">
        <w:rPr>
          <w:sz w:val="24"/>
          <w:szCs w:val="24"/>
        </w:rPr>
        <w:t xml:space="preserve">bien, </w:t>
      </w:r>
      <w:r w:rsidR="00DD5D4C" w:rsidRPr="00B13C84">
        <w:rPr>
          <w:sz w:val="24"/>
          <w:szCs w:val="24"/>
        </w:rPr>
        <w:t>este pacto contiene</w:t>
      </w:r>
      <w:r w:rsidR="00CD7E43">
        <w:rPr>
          <w:sz w:val="24"/>
          <w:szCs w:val="24"/>
        </w:rPr>
        <w:t xml:space="preserve"> lo relativo</w:t>
      </w:r>
      <w:r w:rsidR="00DD5D4C" w:rsidRPr="00B13C84">
        <w:rPr>
          <w:sz w:val="24"/>
          <w:szCs w:val="24"/>
        </w:rPr>
        <w:t xml:space="preserve"> “</w:t>
      </w:r>
      <w:r w:rsidR="00B13C84" w:rsidRPr="00B13C84">
        <w:rPr>
          <w:sz w:val="24"/>
          <w:szCs w:val="24"/>
        </w:rPr>
        <w:t>…a un nivel de vida adecuado, a los niveles de salud física y mental más altos posibles, a la educación y al goce de los beneficios de la libertad cultural y el progreso científico</w:t>
      </w:r>
      <w:r w:rsidR="00CD7E43">
        <w:rPr>
          <w:sz w:val="24"/>
          <w:szCs w:val="24"/>
        </w:rPr>
        <w:t>…</w:t>
      </w:r>
      <w:r w:rsidR="00DD5D4C" w:rsidRPr="00B13C84">
        <w:rPr>
          <w:sz w:val="24"/>
          <w:szCs w:val="24"/>
        </w:rPr>
        <w:t>”</w:t>
      </w:r>
      <w:r w:rsidR="00B13C84" w:rsidRPr="00B13C84">
        <w:rPr>
          <w:rStyle w:val="Refdenotaalpie"/>
          <w:sz w:val="24"/>
          <w:szCs w:val="24"/>
        </w:rPr>
        <w:footnoteReference w:id="35"/>
      </w:r>
      <w:r w:rsidR="00414F24">
        <w:rPr>
          <w:sz w:val="24"/>
          <w:szCs w:val="24"/>
        </w:rPr>
        <w:t xml:space="preserve">, </w:t>
      </w:r>
      <w:r w:rsidR="00B13C84" w:rsidRPr="00B13C84">
        <w:rPr>
          <w:sz w:val="24"/>
          <w:szCs w:val="24"/>
        </w:rPr>
        <w:t xml:space="preserve">su cumplimiento le corresponde ser verificado por </w:t>
      </w:r>
      <w:r w:rsidR="00B13C84">
        <w:rPr>
          <w:sz w:val="24"/>
          <w:szCs w:val="24"/>
        </w:rPr>
        <w:t xml:space="preserve">el </w:t>
      </w:r>
      <w:r w:rsidR="00E17E42" w:rsidRPr="00B13C84">
        <w:rPr>
          <w:sz w:val="24"/>
          <w:szCs w:val="24"/>
        </w:rPr>
        <w:t>Comité de Derechos Económicos, Sociales y Culturales de Naciones Unidas</w:t>
      </w:r>
      <w:r w:rsidR="00E17E42">
        <w:rPr>
          <w:rStyle w:val="Refdenotaalpie"/>
          <w:sz w:val="24"/>
          <w:szCs w:val="24"/>
        </w:rPr>
        <w:footnoteReference w:id="36"/>
      </w:r>
      <w:r w:rsidR="008B7AEB" w:rsidRPr="00B13C84">
        <w:rPr>
          <w:sz w:val="24"/>
          <w:szCs w:val="24"/>
        </w:rPr>
        <w:t xml:space="preserve">. </w:t>
      </w:r>
      <w:r w:rsidR="002A3316" w:rsidRPr="00B13C84">
        <w:rPr>
          <w:sz w:val="24"/>
          <w:szCs w:val="24"/>
        </w:rPr>
        <w:t>A continuación se analizarán los artículos más destacados:</w:t>
      </w:r>
      <w:r w:rsidR="002A3316" w:rsidRPr="00B13C84">
        <w:rPr>
          <w:b/>
          <w:sz w:val="24"/>
          <w:szCs w:val="24"/>
        </w:rPr>
        <w:t xml:space="preserve"> </w:t>
      </w:r>
    </w:p>
    <w:p w:rsidR="00D72718" w:rsidRDefault="00A37865" w:rsidP="000C2FA3">
      <w:pPr>
        <w:spacing w:before="240" w:after="240" w:line="360" w:lineRule="auto"/>
        <w:ind w:firstLine="567"/>
        <w:jc w:val="both"/>
        <w:rPr>
          <w:sz w:val="24"/>
          <w:szCs w:val="24"/>
        </w:rPr>
      </w:pPr>
      <w:r>
        <w:rPr>
          <w:sz w:val="24"/>
          <w:szCs w:val="24"/>
        </w:rPr>
        <w:t>Principalmente</w:t>
      </w:r>
      <w:r w:rsidR="00D72718" w:rsidRPr="00717F47">
        <w:rPr>
          <w:sz w:val="24"/>
          <w:szCs w:val="24"/>
        </w:rPr>
        <w:t xml:space="preserve">, </w:t>
      </w:r>
      <w:r w:rsidR="00D72718" w:rsidRPr="00D72718">
        <w:rPr>
          <w:sz w:val="24"/>
          <w:szCs w:val="24"/>
        </w:rPr>
        <w:t>el derecho a un nivel de vida adecuado</w:t>
      </w:r>
      <w:r w:rsidR="00FF7793">
        <w:rPr>
          <w:sz w:val="24"/>
          <w:szCs w:val="24"/>
        </w:rPr>
        <w:t xml:space="preserve"> estipulado en el artículo 11, el cual señala: </w:t>
      </w:r>
    </w:p>
    <w:p w:rsidR="00FF7793" w:rsidRPr="00FF7793" w:rsidRDefault="00FF7793" w:rsidP="000C2FA3">
      <w:pPr>
        <w:spacing w:after="0" w:line="240" w:lineRule="auto"/>
        <w:ind w:left="850" w:right="851"/>
        <w:jc w:val="both"/>
        <w:rPr>
          <w:sz w:val="22"/>
          <w:szCs w:val="24"/>
        </w:rPr>
      </w:pPr>
      <w:r w:rsidRPr="00FF7793">
        <w:rPr>
          <w:sz w:val="22"/>
          <w:szCs w:val="24"/>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FF7793" w:rsidRPr="00FF7793" w:rsidRDefault="00FF7793" w:rsidP="000C2FA3">
      <w:pPr>
        <w:spacing w:after="0" w:line="240" w:lineRule="auto"/>
        <w:ind w:left="850" w:right="851"/>
        <w:jc w:val="both"/>
        <w:rPr>
          <w:sz w:val="22"/>
          <w:szCs w:val="24"/>
        </w:rPr>
      </w:pPr>
      <w:r w:rsidRPr="00FF7793">
        <w:rPr>
          <w:sz w:val="22"/>
          <w:szCs w:val="24"/>
        </w:rPr>
        <w:t>2. Los Estados Partes en el presente Pacto, reconociendo el derecho fundamental de toda persona a estar protegida contra el hambre, adoptarán, individualmente y mediante la cooperación internacional, las medidas, incluidos los programas concretos, que se necesitan para:</w:t>
      </w:r>
    </w:p>
    <w:p w:rsidR="00FF7793" w:rsidRPr="00FF7793" w:rsidRDefault="00FF7793" w:rsidP="000C2FA3">
      <w:pPr>
        <w:spacing w:after="0" w:line="240" w:lineRule="auto"/>
        <w:ind w:left="850" w:right="851"/>
        <w:jc w:val="both"/>
        <w:rPr>
          <w:sz w:val="22"/>
          <w:szCs w:val="24"/>
        </w:rPr>
      </w:pPr>
      <w:r w:rsidRPr="00FF7793">
        <w:rPr>
          <w:sz w:val="22"/>
          <w:szCs w:val="24"/>
        </w:rP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rsidR="00FF7793" w:rsidRDefault="00FF7793" w:rsidP="000C2FA3">
      <w:pPr>
        <w:spacing w:after="0" w:line="240" w:lineRule="auto"/>
        <w:ind w:left="850" w:right="851"/>
        <w:jc w:val="both"/>
        <w:rPr>
          <w:sz w:val="22"/>
          <w:szCs w:val="24"/>
          <w:highlight w:val="yellow"/>
        </w:rPr>
      </w:pPr>
      <w:r w:rsidRPr="00FF7793">
        <w:rPr>
          <w:sz w:val="22"/>
          <w:szCs w:val="24"/>
        </w:rPr>
        <w:lastRenderedPageBreak/>
        <w:t>b) Asegurar una distribución equitativa de los alimentos mundiales en relación con las necesidades, teniendo en cuenta los problemas que se plantean tanto a los países que importan productos alimenticios como a los que los exportan.</w:t>
      </w:r>
      <w:r>
        <w:rPr>
          <w:rStyle w:val="Refdenotaalpie"/>
          <w:sz w:val="22"/>
          <w:szCs w:val="24"/>
        </w:rPr>
        <w:footnoteReference w:id="37"/>
      </w:r>
    </w:p>
    <w:p w:rsidR="00D72718" w:rsidRPr="00574CC6" w:rsidRDefault="00D00484" w:rsidP="000C2FA3">
      <w:pPr>
        <w:spacing w:before="240" w:after="240" w:line="360" w:lineRule="auto"/>
        <w:ind w:firstLine="567"/>
        <w:jc w:val="both"/>
        <w:rPr>
          <w:sz w:val="24"/>
          <w:szCs w:val="24"/>
        </w:rPr>
      </w:pPr>
      <w:r>
        <w:rPr>
          <w:sz w:val="24"/>
          <w:szCs w:val="24"/>
        </w:rPr>
        <w:t>Alude a un derecho de evolución constante y no estacionario</w:t>
      </w:r>
      <w:r w:rsidR="000C7FB9">
        <w:rPr>
          <w:sz w:val="24"/>
          <w:szCs w:val="24"/>
        </w:rPr>
        <w:t>, ya que, comprende que siempre pueden ir mejorando las condiciones existentes</w:t>
      </w:r>
      <w:r>
        <w:rPr>
          <w:rStyle w:val="Refdenotaalpie"/>
          <w:sz w:val="24"/>
          <w:szCs w:val="24"/>
        </w:rPr>
        <w:footnoteReference w:id="38"/>
      </w:r>
      <w:r w:rsidR="00542648">
        <w:rPr>
          <w:sz w:val="24"/>
          <w:szCs w:val="24"/>
        </w:rPr>
        <w:t xml:space="preserve">. Ahora bien, </w:t>
      </w:r>
      <w:r w:rsidR="00D72718" w:rsidRPr="00574CC6">
        <w:rPr>
          <w:sz w:val="24"/>
          <w:szCs w:val="24"/>
        </w:rPr>
        <w:t xml:space="preserve">primordialmente </w:t>
      </w:r>
      <w:r w:rsidR="00542648">
        <w:rPr>
          <w:sz w:val="24"/>
          <w:szCs w:val="24"/>
        </w:rPr>
        <w:t xml:space="preserve">se refiere al </w:t>
      </w:r>
      <w:r w:rsidR="00D72718" w:rsidRPr="00574CC6">
        <w:rPr>
          <w:sz w:val="24"/>
          <w:szCs w:val="24"/>
        </w:rPr>
        <w:t xml:space="preserve"> acceder a alimentos adecuados y al agua potable, puesto que, ambos derechos se encuentran vinculados a una vida digna. </w:t>
      </w:r>
      <w:r>
        <w:rPr>
          <w:sz w:val="24"/>
          <w:szCs w:val="24"/>
        </w:rPr>
        <w:t xml:space="preserve">En relación a </w:t>
      </w:r>
      <w:r w:rsidR="00D72718" w:rsidRPr="00574CC6">
        <w:rPr>
          <w:sz w:val="24"/>
          <w:szCs w:val="24"/>
        </w:rPr>
        <w:t xml:space="preserve"> al derecho de alimentos, puede ser el obtener medios para adquirirlos o acceder a ellos</w:t>
      </w:r>
      <w:r w:rsidR="00D72718" w:rsidRPr="00574CC6">
        <w:rPr>
          <w:rStyle w:val="Refdenotaalpie"/>
          <w:sz w:val="24"/>
          <w:szCs w:val="24"/>
        </w:rPr>
        <w:footnoteReference w:id="39"/>
      </w:r>
      <w:r w:rsidR="00D72718" w:rsidRPr="00574CC6">
        <w:rPr>
          <w:sz w:val="24"/>
          <w:szCs w:val="24"/>
        </w:rPr>
        <w:t>, sobre este ultimo de acuerdo a Programa Venezolano de Educación Acción en Derechos Humanos (2012) se comprende como tal “…la disponibilidad de alimentos en cantidad y calidad suficientes (…) así como su accesibilidad física.”</w:t>
      </w:r>
      <w:r w:rsidR="00D72718" w:rsidRPr="00574CC6">
        <w:rPr>
          <w:rStyle w:val="Refdenotaalpie"/>
          <w:sz w:val="24"/>
          <w:szCs w:val="24"/>
        </w:rPr>
        <w:footnoteReference w:id="40"/>
      </w:r>
      <w:r w:rsidR="00D72718" w:rsidRPr="00574CC6">
        <w:rPr>
          <w:sz w:val="24"/>
          <w:szCs w:val="24"/>
        </w:rPr>
        <w:t>, para todos los individuos pero especialmente los considerados vulnerables</w:t>
      </w:r>
      <w:r w:rsidR="00D72718" w:rsidRPr="00574CC6">
        <w:rPr>
          <w:rStyle w:val="Refdenotaalpie"/>
          <w:sz w:val="24"/>
          <w:szCs w:val="24"/>
        </w:rPr>
        <w:footnoteReference w:id="41"/>
      </w:r>
      <w:r w:rsidR="00D72718" w:rsidRPr="00574CC6">
        <w:rPr>
          <w:sz w:val="24"/>
          <w:szCs w:val="24"/>
        </w:rPr>
        <w:t>.</w:t>
      </w:r>
    </w:p>
    <w:p w:rsidR="00D72718" w:rsidRPr="00574CC6" w:rsidRDefault="00D72718" w:rsidP="000C2FA3">
      <w:pPr>
        <w:spacing w:before="240" w:after="240" w:line="360" w:lineRule="auto"/>
        <w:ind w:firstLine="567"/>
        <w:jc w:val="both"/>
        <w:rPr>
          <w:sz w:val="24"/>
          <w:szCs w:val="24"/>
        </w:rPr>
      </w:pPr>
      <w:r w:rsidRPr="00574CC6">
        <w:rPr>
          <w:sz w:val="24"/>
          <w:szCs w:val="24"/>
        </w:rPr>
        <w:t>En relación con los privados de libertad las Reglas Mínimas para el tratamiento de los reclusos indican que todo recluso recibirá una alimentación de calidad con un valor nutritivo suficientemente alto para mantener la salud y fuerzas, no obstante, señala que la disminución de la alimentación puede ser una medida disciplinaria siempre que un médico certifique que esta acción la puede soportar el preso</w:t>
      </w:r>
      <w:r w:rsidRPr="00574CC6">
        <w:rPr>
          <w:rStyle w:val="Refdenotaalpie"/>
          <w:sz w:val="24"/>
          <w:szCs w:val="24"/>
        </w:rPr>
        <w:footnoteReference w:id="42"/>
      </w:r>
      <w:r w:rsidRPr="00574CC6">
        <w:rPr>
          <w:sz w:val="24"/>
          <w:szCs w:val="24"/>
        </w:rPr>
        <w:t>. Sin embargo, la organización Reforma Penal Internacional critica esto último al señalar que “La reducción de comida es una medida punitiva injustificable que afecta adversamente la salud de los presos.” (</w:t>
      </w:r>
      <w:proofErr w:type="spellStart"/>
      <w:r w:rsidRPr="00574CC6">
        <w:rPr>
          <w:i/>
          <w:sz w:val="24"/>
          <w:szCs w:val="24"/>
        </w:rPr>
        <w:t>Apud</w:t>
      </w:r>
      <w:proofErr w:type="spellEnd"/>
      <w:r w:rsidRPr="00574CC6">
        <w:rPr>
          <w:sz w:val="24"/>
          <w:szCs w:val="24"/>
        </w:rPr>
        <w:t xml:space="preserve">. Programa Venezolano de </w:t>
      </w:r>
      <w:r w:rsidRPr="00574CC6">
        <w:rPr>
          <w:sz w:val="24"/>
          <w:szCs w:val="24"/>
        </w:rPr>
        <w:lastRenderedPageBreak/>
        <w:t>Educación Acción en Derechos Humanos. (2012)</w:t>
      </w:r>
      <w:r w:rsidRPr="00574CC6">
        <w:rPr>
          <w:rStyle w:val="Refdenotaalpie"/>
          <w:sz w:val="24"/>
          <w:szCs w:val="24"/>
        </w:rPr>
        <w:footnoteReference w:id="43"/>
      </w:r>
      <w:r w:rsidRPr="00574CC6">
        <w:rPr>
          <w:sz w:val="24"/>
          <w:szCs w:val="24"/>
        </w:rPr>
        <w:t>, la cual se puede considerar un trato cruel.</w:t>
      </w:r>
    </w:p>
    <w:p w:rsidR="00961963" w:rsidRPr="00574CC6" w:rsidRDefault="00D72718" w:rsidP="00AB59E1">
      <w:pPr>
        <w:spacing w:before="240" w:after="240" w:line="360" w:lineRule="auto"/>
        <w:ind w:firstLine="567"/>
        <w:jc w:val="both"/>
        <w:rPr>
          <w:sz w:val="24"/>
          <w:szCs w:val="24"/>
        </w:rPr>
      </w:pPr>
      <w:r w:rsidRPr="00574CC6">
        <w:rPr>
          <w:sz w:val="24"/>
          <w:szCs w:val="24"/>
        </w:rPr>
        <w:t>A propósito del acceso al agua potable establece el Comité de Derechos Económicos, Sociales y Culturales que los Estados deben de sobremanera vigilar que “Los presos y detenidos tengan agua suficiente y salubre para atender a sus necesidades individuales cotidianas, teniendo en cuenta las prescripciones del derecho internacional humanitario y las Reglas Mínimas para el tratamiento de los reclusos”</w:t>
      </w:r>
      <w:r w:rsidRPr="00574CC6">
        <w:rPr>
          <w:rStyle w:val="Refdenotaalpie"/>
          <w:sz w:val="24"/>
          <w:szCs w:val="24"/>
        </w:rPr>
        <w:footnoteReference w:id="44"/>
      </w:r>
      <w:r w:rsidRPr="00574CC6">
        <w:rPr>
          <w:sz w:val="24"/>
          <w:szCs w:val="24"/>
        </w:rPr>
        <w:t>, esto debido a que a ellos se les dificulta más ejercer este tipo de derecho que a los demás</w:t>
      </w:r>
      <w:r w:rsidRPr="00574CC6">
        <w:rPr>
          <w:rStyle w:val="Refdenotaalpie"/>
          <w:sz w:val="24"/>
          <w:szCs w:val="24"/>
        </w:rPr>
        <w:footnoteReference w:id="45"/>
      </w:r>
      <w:r w:rsidRPr="00574CC6">
        <w:rPr>
          <w:sz w:val="24"/>
          <w:szCs w:val="24"/>
        </w:rPr>
        <w:t>.</w:t>
      </w:r>
    </w:p>
    <w:p w:rsidR="002A3316" w:rsidRPr="00717F47" w:rsidRDefault="00985467" w:rsidP="00AB59E1">
      <w:pPr>
        <w:spacing w:before="240" w:after="240" w:line="360" w:lineRule="auto"/>
        <w:ind w:firstLine="567"/>
        <w:jc w:val="both"/>
        <w:rPr>
          <w:sz w:val="24"/>
          <w:szCs w:val="24"/>
        </w:rPr>
      </w:pPr>
      <w:r>
        <w:rPr>
          <w:sz w:val="24"/>
          <w:szCs w:val="24"/>
        </w:rPr>
        <w:t>Finalmente</w:t>
      </w:r>
      <w:r w:rsidR="00D72718" w:rsidRPr="00D72718">
        <w:rPr>
          <w:sz w:val="24"/>
          <w:szCs w:val="24"/>
        </w:rPr>
        <w:t xml:space="preserve">, el </w:t>
      </w:r>
      <w:r w:rsidR="00745F77" w:rsidRPr="00D72718">
        <w:rPr>
          <w:sz w:val="24"/>
          <w:szCs w:val="24"/>
        </w:rPr>
        <w:t>derecho</w:t>
      </w:r>
      <w:r w:rsidR="00745F77" w:rsidRPr="00745F77">
        <w:rPr>
          <w:sz w:val="24"/>
          <w:szCs w:val="24"/>
        </w:rPr>
        <w:t xml:space="preserve"> al más alto nivel posible de salud física y mental</w:t>
      </w:r>
      <w:r w:rsidR="00745F77">
        <w:rPr>
          <w:sz w:val="24"/>
          <w:szCs w:val="24"/>
        </w:rPr>
        <w:t xml:space="preserve"> </w:t>
      </w:r>
      <w:r w:rsidR="002A3316" w:rsidRPr="00717F47">
        <w:rPr>
          <w:sz w:val="24"/>
          <w:szCs w:val="24"/>
        </w:rPr>
        <w:t xml:space="preserve">indicado en el </w:t>
      </w:r>
      <w:r w:rsidR="00F44336" w:rsidRPr="00717F47">
        <w:rPr>
          <w:sz w:val="24"/>
          <w:szCs w:val="24"/>
        </w:rPr>
        <w:t>artículo 12</w:t>
      </w:r>
      <w:r w:rsidR="004F18E8" w:rsidRPr="00717F47">
        <w:rPr>
          <w:sz w:val="24"/>
          <w:szCs w:val="24"/>
        </w:rPr>
        <w:t xml:space="preserve"> </w:t>
      </w:r>
      <w:r w:rsidR="002A3316" w:rsidRPr="00717F47">
        <w:rPr>
          <w:sz w:val="24"/>
          <w:szCs w:val="24"/>
        </w:rPr>
        <w:t xml:space="preserve">el cual señala: </w:t>
      </w:r>
    </w:p>
    <w:p w:rsidR="0094313A" w:rsidRPr="0094313A" w:rsidRDefault="0094313A" w:rsidP="00AB59E1">
      <w:pPr>
        <w:pStyle w:val="Prrafodelista"/>
        <w:spacing w:after="0" w:line="240" w:lineRule="auto"/>
        <w:ind w:left="850" w:right="850"/>
        <w:jc w:val="both"/>
        <w:rPr>
          <w:sz w:val="22"/>
          <w:szCs w:val="24"/>
        </w:rPr>
      </w:pPr>
      <w:r w:rsidRPr="0094313A">
        <w:rPr>
          <w:sz w:val="22"/>
          <w:szCs w:val="24"/>
        </w:rPr>
        <w:t>1. Los Estados Partes en el presente Pacto reconocen el derecho de toda persona al disfrute del más alto nivel posible de salud física y mental.</w:t>
      </w:r>
    </w:p>
    <w:p w:rsidR="0094313A" w:rsidRPr="0094313A" w:rsidRDefault="0094313A" w:rsidP="00AB59E1">
      <w:pPr>
        <w:pStyle w:val="Prrafodelista"/>
        <w:spacing w:after="0" w:line="240" w:lineRule="auto"/>
        <w:ind w:left="850" w:right="850"/>
        <w:jc w:val="both"/>
        <w:rPr>
          <w:sz w:val="22"/>
          <w:szCs w:val="24"/>
        </w:rPr>
      </w:pPr>
    </w:p>
    <w:p w:rsidR="0094313A" w:rsidRPr="0094313A" w:rsidRDefault="0094313A" w:rsidP="00AB59E1">
      <w:pPr>
        <w:pStyle w:val="Prrafodelista"/>
        <w:spacing w:after="0" w:line="240" w:lineRule="auto"/>
        <w:ind w:left="850" w:right="850"/>
        <w:jc w:val="both"/>
        <w:rPr>
          <w:sz w:val="22"/>
          <w:szCs w:val="24"/>
        </w:rPr>
      </w:pPr>
      <w:r w:rsidRPr="0094313A">
        <w:rPr>
          <w:sz w:val="22"/>
          <w:szCs w:val="24"/>
        </w:rPr>
        <w:t>2. Entre las medidas que deberán adoptar los Estados Partes en el Pacto a fin de asegurar la plena efectividad de este derecho, figurarán las necesarias para:</w:t>
      </w:r>
    </w:p>
    <w:p w:rsidR="0094313A" w:rsidRPr="0094313A" w:rsidRDefault="0094313A" w:rsidP="00AB59E1">
      <w:pPr>
        <w:pStyle w:val="Prrafodelista"/>
        <w:spacing w:after="0" w:line="240" w:lineRule="auto"/>
        <w:ind w:left="850" w:right="850"/>
        <w:jc w:val="both"/>
        <w:rPr>
          <w:sz w:val="22"/>
          <w:szCs w:val="24"/>
        </w:rPr>
      </w:pPr>
    </w:p>
    <w:p w:rsidR="0094313A" w:rsidRPr="00BF7D94" w:rsidRDefault="0094313A" w:rsidP="00AB59E1">
      <w:pPr>
        <w:pStyle w:val="Prrafodelista"/>
        <w:spacing w:after="0" w:line="240" w:lineRule="auto"/>
        <w:ind w:left="850" w:right="850"/>
        <w:jc w:val="both"/>
        <w:rPr>
          <w:sz w:val="22"/>
          <w:szCs w:val="24"/>
        </w:rPr>
      </w:pPr>
      <w:r w:rsidRPr="0094313A">
        <w:rPr>
          <w:sz w:val="22"/>
          <w:szCs w:val="24"/>
        </w:rPr>
        <w:t xml:space="preserve">a) La reducción de la mortinatalidad y de la mortalidad </w:t>
      </w:r>
      <w:r w:rsidRPr="00BF7D94">
        <w:rPr>
          <w:sz w:val="22"/>
          <w:szCs w:val="24"/>
        </w:rPr>
        <w:t>infantil, y el sano desarrollo de los niños;</w:t>
      </w:r>
    </w:p>
    <w:p w:rsidR="0094313A" w:rsidRPr="00BF7D94" w:rsidRDefault="0094313A" w:rsidP="00AB59E1">
      <w:pPr>
        <w:pStyle w:val="Prrafodelista"/>
        <w:spacing w:after="0" w:line="240" w:lineRule="auto"/>
        <w:ind w:left="850" w:right="850"/>
        <w:jc w:val="both"/>
        <w:rPr>
          <w:sz w:val="22"/>
          <w:szCs w:val="24"/>
        </w:rPr>
      </w:pPr>
      <w:r w:rsidRPr="00BF7D94">
        <w:rPr>
          <w:sz w:val="22"/>
          <w:szCs w:val="24"/>
        </w:rPr>
        <w:t>b) El mejoramiento en todos sus aspectos de la higiene del trabajo y del medio ambiente;</w:t>
      </w:r>
    </w:p>
    <w:p w:rsidR="0094313A" w:rsidRDefault="0094313A" w:rsidP="00AB59E1">
      <w:pPr>
        <w:pStyle w:val="Prrafodelista"/>
        <w:spacing w:after="0" w:line="240" w:lineRule="auto"/>
        <w:ind w:left="850" w:right="850"/>
        <w:jc w:val="both"/>
        <w:rPr>
          <w:sz w:val="22"/>
          <w:szCs w:val="24"/>
        </w:rPr>
      </w:pPr>
      <w:r w:rsidRPr="00BF7D94">
        <w:rPr>
          <w:sz w:val="22"/>
          <w:szCs w:val="24"/>
        </w:rPr>
        <w:t>c) La prevención y el tratamiento de las enfermedades epidémicas, endémicas, profesionales y de otra índole, y la lucha contra ellas;</w:t>
      </w:r>
    </w:p>
    <w:p w:rsidR="004E2567" w:rsidRPr="00BF7D94" w:rsidRDefault="0094313A" w:rsidP="00AB59E1">
      <w:pPr>
        <w:pStyle w:val="Prrafodelista"/>
        <w:spacing w:after="0" w:line="240" w:lineRule="auto"/>
        <w:ind w:left="850" w:right="850"/>
        <w:jc w:val="both"/>
        <w:rPr>
          <w:sz w:val="22"/>
          <w:szCs w:val="24"/>
        </w:rPr>
      </w:pPr>
      <w:r w:rsidRPr="00BF7D94">
        <w:rPr>
          <w:sz w:val="22"/>
          <w:szCs w:val="24"/>
        </w:rPr>
        <w:t>d) La creación de condiciones que aseguren a todos asistencia médica y servicios médicos en caso de enfermedad.</w:t>
      </w:r>
      <w:r w:rsidRPr="00BF7D94">
        <w:rPr>
          <w:rStyle w:val="Refdenotaalpie"/>
          <w:sz w:val="22"/>
          <w:szCs w:val="24"/>
        </w:rPr>
        <w:footnoteReference w:id="46"/>
      </w:r>
    </w:p>
    <w:p w:rsidR="004E2567" w:rsidRPr="00BF7D94" w:rsidRDefault="004E2567" w:rsidP="009E6691">
      <w:pPr>
        <w:pStyle w:val="Prrafodelista"/>
        <w:spacing w:before="240" w:after="240" w:line="240" w:lineRule="auto"/>
        <w:ind w:left="1134" w:firstLine="567"/>
        <w:jc w:val="both"/>
        <w:rPr>
          <w:sz w:val="24"/>
          <w:szCs w:val="24"/>
        </w:rPr>
      </w:pPr>
    </w:p>
    <w:p w:rsidR="002C607E" w:rsidRPr="00BF7D94" w:rsidRDefault="00BF7D94" w:rsidP="00AB59E1">
      <w:pPr>
        <w:pStyle w:val="Prrafodelista"/>
        <w:spacing w:before="240" w:after="240" w:line="360" w:lineRule="auto"/>
        <w:ind w:left="0" w:firstLine="567"/>
        <w:jc w:val="both"/>
        <w:rPr>
          <w:b/>
          <w:sz w:val="24"/>
          <w:szCs w:val="24"/>
        </w:rPr>
      </w:pPr>
      <w:r w:rsidRPr="00BF7D94">
        <w:rPr>
          <w:sz w:val="24"/>
          <w:szCs w:val="24"/>
        </w:rPr>
        <w:t xml:space="preserve">En otras palabras, el derecho a la salud </w:t>
      </w:r>
      <w:r w:rsidR="00337329" w:rsidRPr="00BF7D94">
        <w:rPr>
          <w:sz w:val="24"/>
          <w:szCs w:val="24"/>
        </w:rPr>
        <w:t>es entendido como un derecho humano fundamental necesario para ejercer los demás derechos</w:t>
      </w:r>
      <w:r w:rsidR="00127A1D" w:rsidRPr="00BF7D94">
        <w:rPr>
          <w:sz w:val="24"/>
          <w:szCs w:val="24"/>
        </w:rPr>
        <w:t xml:space="preserve">, </w:t>
      </w:r>
      <w:r w:rsidR="002B34A9" w:rsidRPr="00BF7D94">
        <w:rPr>
          <w:sz w:val="24"/>
          <w:szCs w:val="24"/>
        </w:rPr>
        <w:t xml:space="preserve">que según </w:t>
      </w:r>
      <w:r w:rsidR="009A2984" w:rsidRPr="00BF7D94">
        <w:rPr>
          <w:sz w:val="24"/>
          <w:szCs w:val="24"/>
        </w:rPr>
        <w:t xml:space="preserve">Programa Venezolano de Educación Acción en Derechos Humanos (2012) </w:t>
      </w:r>
      <w:r w:rsidR="002B34A9" w:rsidRPr="00BF7D94">
        <w:rPr>
          <w:sz w:val="24"/>
          <w:szCs w:val="24"/>
        </w:rPr>
        <w:t xml:space="preserve">pueden ser: </w:t>
      </w:r>
      <w:r w:rsidR="00127A1D" w:rsidRPr="00BF7D94">
        <w:rPr>
          <w:sz w:val="24"/>
          <w:szCs w:val="24"/>
        </w:rPr>
        <w:t>“…</w:t>
      </w:r>
      <w:r w:rsidR="00C71119" w:rsidRPr="00BF7D94">
        <w:rPr>
          <w:sz w:val="24"/>
          <w:szCs w:val="24"/>
        </w:rPr>
        <w:t xml:space="preserve">la alimentación, a la dignidad humana, a la vida, a la no </w:t>
      </w:r>
      <w:r w:rsidR="00C71119" w:rsidRPr="00BF7D94">
        <w:rPr>
          <w:sz w:val="24"/>
          <w:szCs w:val="24"/>
        </w:rPr>
        <w:lastRenderedPageBreak/>
        <w:t>discriminación, a la igualdad, a no ser sometido a torturas, a la vida privada, al acceso a la información</w:t>
      </w:r>
      <w:r w:rsidR="001F303B" w:rsidRPr="00BF7D94">
        <w:rPr>
          <w:sz w:val="24"/>
          <w:szCs w:val="24"/>
        </w:rPr>
        <w:t>…</w:t>
      </w:r>
      <w:r w:rsidR="00127A1D" w:rsidRPr="00BF7D94">
        <w:rPr>
          <w:sz w:val="24"/>
          <w:szCs w:val="24"/>
        </w:rPr>
        <w:t>”</w:t>
      </w:r>
      <w:r w:rsidR="00F001E3" w:rsidRPr="00BF7D94">
        <w:rPr>
          <w:rStyle w:val="Refdenotaalpie"/>
          <w:sz w:val="24"/>
          <w:szCs w:val="24"/>
        </w:rPr>
        <w:footnoteReference w:id="47"/>
      </w:r>
      <w:r w:rsidR="00AB77CC" w:rsidRPr="00BF7D94">
        <w:rPr>
          <w:sz w:val="24"/>
          <w:szCs w:val="24"/>
        </w:rPr>
        <w:t>.</w:t>
      </w:r>
      <w:r w:rsidR="002C607E" w:rsidRPr="00BF7D94">
        <w:rPr>
          <w:sz w:val="24"/>
          <w:szCs w:val="24"/>
        </w:rPr>
        <w:t xml:space="preserve"> Ahora bien, </w:t>
      </w:r>
      <w:r w:rsidR="000C2291" w:rsidRPr="00BF7D94">
        <w:rPr>
          <w:sz w:val="24"/>
          <w:szCs w:val="24"/>
        </w:rPr>
        <w:t xml:space="preserve">esta </w:t>
      </w:r>
      <w:r w:rsidR="002C607E" w:rsidRPr="00BF7D94">
        <w:rPr>
          <w:sz w:val="24"/>
          <w:szCs w:val="24"/>
        </w:rPr>
        <w:t xml:space="preserve"> </w:t>
      </w:r>
      <w:r w:rsidR="008B084A" w:rsidRPr="00BF7D94">
        <w:rPr>
          <w:sz w:val="24"/>
          <w:szCs w:val="24"/>
        </w:rPr>
        <w:t xml:space="preserve">garantía </w:t>
      </w:r>
      <w:r w:rsidR="002C607E" w:rsidRPr="00BF7D94">
        <w:rPr>
          <w:sz w:val="24"/>
          <w:szCs w:val="24"/>
        </w:rPr>
        <w:t xml:space="preserve">se compone de </w:t>
      </w:r>
      <w:r w:rsidR="00990029" w:rsidRPr="00BF7D94">
        <w:rPr>
          <w:sz w:val="24"/>
          <w:szCs w:val="24"/>
        </w:rPr>
        <w:t xml:space="preserve">libertades </w:t>
      </w:r>
      <w:r w:rsidR="0046162B" w:rsidRPr="00BF7D94">
        <w:rPr>
          <w:sz w:val="24"/>
          <w:szCs w:val="24"/>
        </w:rPr>
        <w:t xml:space="preserve">y </w:t>
      </w:r>
      <w:r w:rsidR="00990029" w:rsidRPr="00BF7D94">
        <w:rPr>
          <w:sz w:val="24"/>
          <w:szCs w:val="24"/>
        </w:rPr>
        <w:t xml:space="preserve">derechos, el primero se </w:t>
      </w:r>
      <w:r w:rsidR="0010452D" w:rsidRPr="00BF7D94">
        <w:rPr>
          <w:sz w:val="24"/>
          <w:szCs w:val="24"/>
        </w:rPr>
        <w:t xml:space="preserve">constituye </w:t>
      </w:r>
      <w:r w:rsidR="00B078CD" w:rsidRPr="00BF7D94">
        <w:rPr>
          <w:sz w:val="24"/>
          <w:szCs w:val="24"/>
        </w:rPr>
        <w:t>“</w:t>
      </w:r>
      <w:r w:rsidR="00F62B9F">
        <w:rPr>
          <w:sz w:val="24"/>
          <w:szCs w:val="24"/>
        </w:rPr>
        <w:t>…</w:t>
      </w:r>
      <w:r w:rsidR="00F62B9F" w:rsidRPr="00BF7D94">
        <w:rPr>
          <w:sz w:val="24"/>
          <w:szCs w:val="24"/>
        </w:rPr>
        <w:t xml:space="preserve"> [</w:t>
      </w:r>
      <w:proofErr w:type="gramStart"/>
      <w:r w:rsidR="00990029" w:rsidRPr="00BF7D94">
        <w:rPr>
          <w:sz w:val="24"/>
          <w:szCs w:val="24"/>
        </w:rPr>
        <w:t>d</w:t>
      </w:r>
      <w:r w:rsidR="00F62B9F">
        <w:rPr>
          <w:sz w:val="24"/>
          <w:szCs w:val="24"/>
        </w:rPr>
        <w:t>el</w:t>
      </w:r>
      <w:proofErr w:type="gramEnd"/>
      <w:r w:rsidR="00990029" w:rsidRPr="00BF7D94">
        <w:rPr>
          <w:sz w:val="24"/>
          <w:szCs w:val="24"/>
        </w:rPr>
        <w:t>]</w:t>
      </w:r>
      <w:r w:rsidR="00F62B9F">
        <w:rPr>
          <w:sz w:val="24"/>
          <w:szCs w:val="24"/>
        </w:rPr>
        <w:t xml:space="preserve"> </w:t>
      </w:r>
      <w:r w:rsidR="00B078CD" w:rsidRPr="00BF7D94">
        <w:rPr>
          <w:sz w:val="24"/>
          <w:szCs w:val="24"/>
        </w:rPr>
        <w:t>derecho a no padecer injerencias como el derecho a no ser sometido a torturas ni a tratamientos y experimentos médicos no consensuales</w:t>
      </w:r>
      <w:r w:rsidR="00F62B9F">
        <w:rPr>
          <w:sz w:val="24"/>
          <w:szCs w:val="24"/>
        </w:rPr>
        <w:t>.</w:t>
      </w:r>
      <w:r w:rsidR="00B078CD" w:rsidRPr="00BF7D94">
        <w:rPr>
          <w:sz w:val="24"/>
          <w:szCs w:val="24"/>
        </w:rPr>
        <w:t>” (</w:t>
      </w:r>
      <w:proofErr w:type="spellStart"/>
      <w:r w:rsidR="00B078CD" w:rsidRPr="00BF7D94">
        <w:rPr>
          <w:i/>
          <w:sz w:val="24"/>
          <w:szCs w:val="24"/>
        </w:rPr>
        <w:t>Apud</w:t>
      </w:r>
      <w:proofErr w:type="spellEnd"/>
      <w:r w:rsidR="00B078CD" w:rsidRPr="00BF7D94">
        <w:rPr>
          <w:sz w:val="24"/>
          <w:szCs w:val="24"/>
        </w:rPr>
        <w:t xml:space="preserve">. </w:t>
      </w:r>
      <w:r w:rsidR="000156E7" w:rsidRPr="00BF7D94">
        <w:rPr>
          <w:sz w:val="24"/>
          <w:szCs w:val="24"/>
        </w:rPr>
        <w:t>Programa Venezolano de Educación Acción en Derechos Humanos. (2012)</w:t>
      </w:r>
      <w:r w:rsidR="00B078CD" w:rsidRPr="00BF7D94">
        <w:rPr>
          <w:rStyle w:val="Refdenotaalpie"/>
          <w:sz w:val="24"/>
          <w:szCs w:val="24"/>
        </w:rPr>
        <w:footnoteReference w:id="48"/>
      </w:r>
      <w:r w:rsidR="00B078CD" w:rsidRPr="00BF7D94">
        <w:rPr>
          <w:sz w:val="24"/>
          <w:szCs w:val="24"/>
        </w:rPr>
        <w:t>)</w:t>
      </w:r>
      <w:r w:rsidR="00990029" w:rsidRPr="00BF7D94">
        <w:rPr>
          <w:sz w:val="24"/>
          <w:szCs w:val="24"/>
        </w:rPr>
        <w:t>.</w:t>
      </w:r>
    </w:p>
    <w:p w:rsidR="00DD0D68" w:rsidRPr="00BF7D94" w:rsidRDefault="00182FBB" w:rsidP="00AB59E1">
      <w:pPr>
        <w:spacing w:before="240" w:after="240" w:line="360" w:lineRule="auto"/>
        <w:ind w:firstLine="567"/>
        <w:jc w:val="both"/>
        <w:rPr>
          <w:sz w:val="24"/>
          <w:szCs w:val="24"/>
        </w:rPr>
      </w:pPr>
      <w:r w:rsidRPr="00BF7D94">
        <w:rPr>
          <w:sz w:val="24"/>
          <w:szCs w:val="24"/>
        </w:rPr>
        <w:t xml:space="preserve">Mientras que, el segundo se </w:t>
      </w:r>
      <w:r w:rsidR="0010452D" w:rsidRPr="00BF7D94">
        <w:rPr>
          <w:sz w:val="24"/>
          <w:szCs w:val="24"/>
        </w:rPr>
        <w:t>integra</w:t>
      </w:r>
      <w:r w:rsidRPr="00BF7D94">
        <w:rPr>
          <w:sz w:val="24"/>
          <w:szCs w:val="24"/>
        </w:rPr>
        <w:t xml:space="preserve"> en un primer momento de lo relativo al sistema de protección a la salud que proporcione a los ciudadanos el disfrute de un nivel alto de salud</w:t>
      </w:r>
      <w:r w:rsidR="00C04FA1" w:rsidRPr="00BF7D94">
        <w:rPr>
          <w:rStyle w:val="Refdenotaalpie"/>
          <w:sz w:val="24"/>
          <w:szCs w:val="24"/>
        </w:rPr>
        <w:footnoteReference w:id="49"/>
      </w:r>
      <w:r w:rsidR="00ED4A3B" w:rsidRPr="00BF7D94">
        <w:rPr>
          <w:sz w:val="24"/>
          <w:szCs w:val="24"/>
        </w:rPr>
        <w:t xml:space="preserve">, pero en un segundo plano </w:t>
      </w:r>
      <w:r w:rsidR="004C5F0D" w:rsidRPr="00BF7D94">
        <w:rPr>
          <w:sz w:val="24"/>
          <w:szCs w:val="24"/>
        </w:rPr>
        <w:t>también</w:t>
      </w:r>
      <w:r w:rsidR="00ED4A3B" w:rsidRPr="00BF7D94">
        <w:rPr>
          <w:sz w:val="24"/>
          <w:szCs w:val="24"/>
        </w:rPr>
        <w:t xml:space="preserve"> abarca</w:t>
      </w:r>
      <w:r w:rsidR="00C04FA1" w:rsidRPr="00BF7D94">
        <w:rPr>
          <w:sz w:val="24"/>
          <w:szCs w:val="24"/>
        </w:rPr>
        <w:t xml:space="preserve"> componentes como</w:t>
      </w:r>
      <w:r w:rsidR="003F11E1" w:rsidRPr="00BF7D94">
        <w:rPr>
          <w:sz w:val="24"/>
          <w:szCs w:val="24"/>
        </w:rPr>
        <w:t>:</w:t>
      </w:r>
      <w:r w:rsidR="00F464C4" w:rsidRPr="00BF7D94">
        <w:rPr>
          <w:sz w:val="24"/>
          <w:szCs w:val="24"/>
        </w:rPr>
        <w:t xml:space="preserve"> el agua potable, suministro de alimento y nutrición adecuada, así como </w:t>
      </w:r>
      <w:r w:rsidR="00C04FA1" w:rsidRPr="00BF7D94">
        <w:rPr>
          <w:sz w:val="24"/>
          <w:szCs w:val="24"/>
        </w:rPr>
        <w:t xml:space="preserve"> </w:t>
      </w:r>
      <w:r w:rsidR="003F11E1" w:rsidRPr="00BF7D94">
        <w:rPr>
          <w:sz w:val="24"/>
          <w:szCs w:val="24"/>
        </w:rPr>
        <w:t xml:space="preserve">“…condiciones sanitarias adecuadas, </w:t>
      </w:r>
      <w:r w:rsidR="00F464C4" w:rsidRPr="00BF7D94">
        <w:rPr>
          <w:sz w:val="24"/>
          <w:szCs w:val="24"/>
        </w:rPr>
        <w:t>(…)</w:t>
      </w:r>
      <w:r w:rsidR="003F11E1" w:rsidRPr="00BF7D94">
        <w:rPr>
          <w:sz w:val="24"/>
          <w:szCs w:val="24"/>
        </w:rPr>
        <w:t xml:space="preserve"> condiciones sanas de trabajo y el medio ambiente y el acceso a la educación e información sobre cuestiones relacionadas con la salud, incluida la salud sexual y reproductiva</w:t>
      </w:r>
      <w:r w:rsidR="00C04FA1" w:rsidRPr="00BF7D94">
        <w:rPr>
          <w:sz w:val="24"/>
          <w:szCs w:val="24"/>
        </w:rPr>
        <w:t>”</w:t>
      </w:r>
      <w:r w:rsidR="006B749B" w:rsidRPr="00BF7D94">
        <w:rPr>
          <w:sz w:val="24"/>
          <w:szCs w:val="24"/>
        </w:rPr>
        <w:t xml:space="preserve"> (</w:t>
      </w:r>
      <w:proofErr w:type="spellStart"/>
      <w:r w:rsidR="006B749B" w:rsidRPr="00BF7D94">
        <w:rPr>
          <w:i/>
          <w:sz w:val="24"/>
          <w:szCs w:val="24"/>
        </w:rPr>
        <w:t>Apud</w:t>
      </w:r>
      <w:proofErr w:type="spellEnd"/>
      <w:r w:rsidR="006B749B" w:rsidRPr="00BF7D94">
        <w:rPr>
          <w:sz w:val="24"/>
          <w:szCs w:val="24"/>
        </w:rPr>
        <w:t xml:space="preserve">. </w:t>
      </w:r>
      <w:r w:rsidR="00F30D7E" w:rsidRPr="00BF7D94">
        <w:rPr>
          <w:sz w:val="24"/>
          <w:szCs w:val="24"/>
        </w:rPr>
        <w:t>Programa Venezolano de Educación Acción en Derechos Humanos. (2012)</w:t>
      </w:r>
      <w:r w:rsidR="000E7347" w:rsidRPr="00BF7D94">
        <w:rPr>
          <w:rStyle w:val="Refdenotaalpie"/>
          <w:sz w:val="24"/>
          <w:szCs w:val="24"/>
        </w:rPr>
        <w:footnoteReference w:id="50"/>
      </w:r>
      <w:r w:rsidR="006B749B" w:rsidRPr="00BF7D94">
        <w:rPr>
          <w:sz w:val="24"/>
          <w:szCs w:val="24"/>
        </w:rPr>
        <w:t>.</w:t>
      </w:r>
    </w:p>
    <w:p w:rsidR="00D44DC5" w:rsidRPr="008B7AEB" w:rsidRDefault="00F70869" w:rsidP="00E31D4B">
      <w:pPr>
        <w:spacing w:before="240" w:after="240" w:line="360" w:lineRule="auto"/>
        <w:ind w:firstLine="567"/>
        <w:jc w:val="both"/>
        <w:rPr>
          <w:color w:val="FFFFFF" w:themeColor="background1"/>
          <w:sz w:val="2"/>
          <w:szCs w:val="2"/>
        </w:rPr>
      </w:pPr>
      <w:r w:rsidRPr="00BF7D94">
        <w:rPr>
          <w:sz w:val="24"/>
          <w:szCs w:val="24"/>
        </w:rPr>
        <w:t xml:space="preserve">Por otra parte, </w:t>
      </w:r>
      <w:r w:rsidR="0015070D" w:rsidRPr="00BF7D94">
        <w:rPr>
          <w:sz w:val="24"/>
          <w:szCs w:val="24"/>
        </w:rPr>
        <w:t>en relación</w:t>
      </w:r>
      <w:r w:rsidRPr="00BF7D94">
        <w:rPr>
          <w:sz w:val="24"/>
          <w:szCs w:val="24"/>
        </w:rPr>
        <w:t xml:space="preserve"> </w:t>
      </w:r>
      <w:r w:rsidR="00905A4D" w:rsidRPr="00BF7D94">
        <w:rPr>
          <w:sz w:val="24"/>
          <w:szCs w:val="24"/>
        </w:rPr>
        <w:t xml:space="preserve">al derecho de la salud </w:t>
      </w:r>
      <w:r w:rsidRPr="00BF7D94">
        <w:rPr>
          <w:sz w:val="24"/>
          <w:szCs w:val="24"/>
        </w:rPr>
        <w:t>con los privados de libertad</w:t>
      </w:r>
      <w:r w:rsidR="00C17FD8" w:rsidRPr="00BF7D94">
        <w:rPr>
          <w:sz w:val="24"/>
          <w:szCs w:val="24"/>
        </w:rPr>
        <w:t>,</w:t>
      </w:r>
      <w:r w:rsidR="00690048" w:rsidRPr="00BF7D94">
        <w:rPr>
          <w:sz w:val="24"/>
          <w:szCs w:val="24"/>
        </w:rPr>
        <w:t xml:space="preserve"> </w:t>
      </w:r>
      <w:r w:rsidR="009A2984" w:rsidRPr="00BF7D94">
        <w:rPr>
          <w:sz w:val="24"/>
          <w:szCs w:val="24"/>
        </w:rPr>
        <w:t>Programa Venezolano de Educación Acción en Derechos Humanos</w:t>
      </w:r>
      <w:r w:rsidR="00690048" w:rsidRPr="00BF7D94">
        <w:rPr>
          <w:sz w:val="24"/>
          <w:szCs w:val="24"/>
        </w:rPr>
        <w:t xml:space="preserve"> (2012)</w:t>
      </w:r>
      <w:r w:rsidR="00C17FD8" w:rsidRPr="00BF7D94">
        <w:rPr>
          <w:sz w:val="24"/>
          <w:szCs w:val="24"/>
        </w:rPr>
        <w:t xml:space="preserve"> </w:t>
      </w:r>
      <w:r w:rsidR="00690048" w:rsidRPr="00BF7D94">
        <w:rPr>
          <w:sz w:val="24"/>
          <w:szCs w:val="24"/>
        </w:rPr>
        <w:t xml:space="preserve">señala </w:t>
      </w:r>
      <w:r w:rsidR="00956CE4" w:rsidRPr="00BF7D94">
        <w:rPr>
          <w:sz w:val="24"/>
          <w:szCs w:val="24"/>
        </w:rPr>
        <w:t xml:space="preserve">que el articulo hace referencia a que </w:t>
      </w:r>
      <w:r w:rsidR="00C17FD8" w:rsidRPr="00BF7D94">
        <w:rPr>
          <w:sz w:val="24"/>
          <w:szCs w:val="24"/>
        </w:rPr>
        <w:t xml:space="preserve">todo </w:t>
      </w:r>
      <w:r w:rsidR="00F80AA4" w:rsidRPr="00BF7D94">
        <w:rPr>
          <w:sz w:val="24"/>
          <w:szCs w:val="24"/>
        </w:rPr>
        <w:t>Estado debe garantizar</w:t>
      </w:r>
      <w:r w:rsidR="00690048" w:rsidRPr="00BF7D94">
        <w:rPr>
          <w:sz w:val="24"/>
          <w:szCs w:val="24"/>
        </w:rPr>
        <w:t xml:space="preserve"> </w:t>
      </w:r>
      <w:r w:rsidR="003F7D0F" w:rsidRPr="00BF7D94">
        <w:rPr>
          <w:sz w:val="24"/>
          <w:szCs w:val="24"/>
        </w:rPr>
        <w:t xml:space="preserve">: </w:t>
      </w:r>
      <w:r w:rsidR="00C17FD8" w:rsidRPr="00BF7D94">
        <w:rPr>
          <w:sz w:val="24"/>
          <w:szCs w:val="24"/>
        </w:rPr>
        <w:t xml:space="preserve">en primer lugar </w:t>
      </w:r>
      <w:r w:rsidR="00EF6E53" w:rsidRPr="00BF7D94">
        <w:rPr>
          <w:sz w:val="24"/>
          <w:szCs w:val="24"/>
        </w:rPr>
        <w:t>“…el acceso igual de todas las personas, incluidos los presos o detenidos, a los servicios de salud preventivos, curativos y paliativos”</w:t>
      </w:r>
      <w:r w:rsidR="003747E2" w:rsidRPr="00BF7D94">
        <w:rPr>
          <w:rStyle w:val="Refdenotaalpie"/>
          <w:sz w:val="24"/>
          <w:szCs w:val="24"/>
        </w:rPr>
        <w:footnoteReference w:id="51"/>
      </w:r>
      <w:r w:rsidR="00EF6E53" w:rsidRPr="00BF7D94">
        <w:rPr>
          <w:sz w:val="24"/>
          <w:szCs w:val="24"/>
        </w:rPr>
        <w:t xml:space="preserve">; </w:t>
      </w:r>
      <w:r w:rsidR="00C17FD8" w:rsidRPr="00BF7D94">
        <w:rPr>
          <w:sz w:val="24"/>
          <w:szCs w:val="24"/>
        </w:rPr>
        <w:t xml:space="preserve">en segundo lugar, debe </w:t>
      </w:r>
      <w:r w:rsidR="00EF6E53" w:rsidRPr="00BF7D94">
        <w:rPr>
          <w:sz w:val="24"/>
          <w:szCs w:val="24"/>
        </w:rPr>
        <w:t>“abstenerse de imponer prácticas discriminatorias como política de Estado”</w:t>
      </w:r>
      <w:r w:rsidR="00EF6E53" w:rsidRPr="00BF7D94">
        <w:rPr>
          <w:rStyle w:val="Refdenotaalpie"/>
          <w:sz w:val="24"/>
          <w:szCs w:val="24"/>
        </w:rPr>
        <w:footnoteReference w:id="52"/>
      </w:r>
      <w:r w:rsidR="00905A4D" w:rsidRPr="00BF7D94">
        <w:rPr>
          <w:sz w:val="24"/>
          <w:szCs w:val="24"/>
        </w:rPr>
        <w:t xml:space="preserve">; </w:t>
      </w:r>
      <w:r w:rsidR="00EF6E53" w:rsidRPr="00BF7D94">
        <w:rPr>
          <w:sz w:val="24"/>
          <w:szCs w:val="24"/>
        </w:rPr>
        <w:t>y</w:t>
      </w:r>
      <w:r w:rsidR="00C17FD8" w:rsidRPr="00BF7D94">
        <w:rPr>
          <w:sz w:val="24"/>
          <w:szCs w:val="24"/>
        </w:rPr>
        <w:t xml:space="preserve"> finalmente, debe </w:t>
      </w:r>
      <w:r w:rsidR="00905A4D" w:rsidRPr="00BF7D94">
        <w:rPr>
          <w:sz w:val="24"/>
          <w:szCs w:val="24"/>
        </w:rPr>
        <w:lastRenderedPageBreak/>
        <w:t>“abstenerse de imponer prácticas discriminatorias en relación con el estado de salud y las necesidades de la mujer”</w:t>
      </w:r>
      <w:r w:rsidR="00905A4D" w:rsidRPr="00BF7D94">
        <w:rPr>
          <w:rStyle w:val="Refdenotaalpie"/>
          <w:sz w:val="24"/>
          <w:szCs w:val="24"/>
        </w:rPr>
        <w:footnoteReference w:id="53"/>
      </w:r>
      <w:r w:rsidR="00905A4D" w:rsidRPr="00BF7D94">
        <w:rPr>
          <w:sz w:val="24"/>
          <w:szCs w:val="24"/>
        </w:rPr>
        <w:t>.</w:t>
      </w:r>
      <w:r w:rsidR="00FF7793">
        <w:rPr>
          <w:color w:val="FFFFFF" w:themeColor="background1"/>
          <w:sz w:val="2"/>
          <w:szCs w:val="2"/>
        </w:rPr>
        <w:t>1</w:t>
      </w:r>
      <w:r w:rsidR="009A2984" w:rsidRPr="008B7AEB">
        <w:rPr>
          <w:color w:val="FFFFFF" w:themeColor="background1"/>
          <w:sz w:val="2"/>
          <w:szCs w:val="2"/>
        </w:rPr>
        <w:t>.3.1.1.3</w:t>
      </w:r>
      <w:r w:rsidR="009A2984" w:rsidRPr="008B7AEB">
        <w:rPr>
          <w:color w:val="FFFFFF" w:themeColor="background1"/>
          <w:sz w:val="2"/>
          <w:szCs w:val="2"/>
        </w:rPr>
        <w:tab/>
        <w:t>Reglas Mínimas para el tratamiento de los reclusos</w:t>
      </w:r>
    </w:p>
    <w:p w:rsidR="00314FF4" w:rsidRPr="008B7AEB" w:rsidRDefault="00F81794" w:rsidP="00E31D4B">
      <w:pPr>
        <w:pStyle w:val="Prrafodelista"/>
        <w:numPr>
          <w:ilvl w:val="4"/>
          <w:numId w:val="5"/>
        </w:numPr>
        <w:spacing w:before="240" w:after="240" w:line="360" w:lineRule="auto"/>
        <w:ind w:left="0" w:firstLine="0"/>
        <w:jc w:val="both"/>
        <w:rPr>
          <w:sz w:val="24"/>
          <w:szCs w:val="24"/>
        </w:rPr>
      </w:pPr>
      <w:r w:rsidRPr="008B7AEB">
        <w:rPr>
          <w:b/>
          <w:sz w:val="24"/>
          <w:szCs w:val="24"/>
        </w:rPr>
        <w:t>Reglas Mínimas para el tratamiento de los reclusos:</w:t>
      </w:r>
      <w:r w:rsidR="0086616B" w:rsidRPr="008B7AEB">
        <w:rPr>
          <w:b/>
          <w:sz w:val="24"/>
          <w:szCs w:val="24"/>
        </w:rPr>
        <w:t xml:space="preserve"> </w:t>
      </w:r>
      <w:r w:rsidR="00BF262D" w:rsidRPr="008B7AEB">
        <w:rPr>
          <w:sz w:val="24"/>
          <w:szCs w:val="24"/>
        </w:rPr>
        <w:t>Constituye el instrumento más antiguo</w:t>
      </w:r>
      <w:r w:rsidR="00AB2EA2" w:rsidRPr="008B7AEB">
        <w:rPr>
          <w:sz w:val="24"/>
          <w:szCs w:val="24"/>
        </w:rPr>
        <w:t xml:space="preserve"> en cuanto a regulación de personas privadas de libertad</w:t>
      </w:r>
      <w:r w:rsidR="00A00498" w:rsidRPr="008B7AEB">
        <w:rPr>
          <w:sz w:val="24"/>
          <w:szCs w:val="24"/>
        </w:rPr>
        <w:t xml:space="preserve"> el cual establece el estándar mínimo </w:t>
      </w:r>
      <w:r w:rsidR="0021778D" w:rsidRPr="008B7AEB">
        <w:rPr>
          <w:sz w:val="24"/>
          <w:szCs w:val="24"/>
        </w:rPr>
        <w:t xml:space="preserve">o básico </w:t>
      </w:r>
      <w:r w:rsidR="00322C93" w:rsidRPr="008B7AEB">
        <w:rPr>
          <w:sz w:val="24"/>
          <w:szCs w:val="24"/>
        </w:rPr>
        <w:t xml:space="preserve">de condiciones para tratar a los </w:t>
      </w:r>
      <w:r w:rsidR="0021778D" w:rsidRPr="008B7AEB">
        <w:rPr>
          <w:sz w:val="24"/>
          <w:szCs w:val="24"/>
        </w:rPr>
        <w:t>presos y manejar los centros de reclusión</w:t>
      </w:r>
      <w:r w:rsidR="00474713" w:rsidRPr="008B7AEB">
        <w:rPr>
          <w:sz w:val="24"/>
          <w:szCs w:val="24"/>
        </w:rPr>
        <w:t>,</w:t>
      </w:r>
      <w:r w:rsidR="0021778D" w:rsidRPr="008B7AEB">
        <w:rPr>
          <w:sz w:val="24"/>
          <w:szCs w:val="24"/>
        </w:rPr>
        <w:t xml:space="preserve"> estas normas </w:t>
      </w:r>
      <w:r w:rsidR="00860EBB" w:rsidRPr="008B7AEB">
        <w:rPr>
          <w:sz w:val="24"/>
          <w:szCs w:val="24"/>
        </w:rPr>
        <w:t xml:space="preserve">son utilizadas como orientación para la interpretación de otras </w:t>
      </w:r>
      <w:r w:rsidR="00F93F41" w:rsidRPr="008B7AEB">
        <w:rPr>
          <w:sz w:val="24"/>
          <w:szCs w:val="24"/>
        </w:rPr>
        <w:t>instrumentos legales por el sistema interamericano y universal</w:t>
      </w:r>
      <w:r w:rsidR="00722DEB" w:rsidRPr="008B7AEB">
        <w:rPr>
          <w:sz w:val="24"/>
          <w:szCs w:val="24"/>
        </w:rPr>
        <w:t>. Se debe resaltar, los principios que sirven de norte</w:t>
      </w:r>
      <w:r w:rsidR="00BA5DE1" w:rsidRPr="008B7AEB">
        <w:rPr>
          <w:rStyle w:val="Refdenotaalpie"/>
          <w:sz w:val="24"/>
          <w:szCs w:val="24"/>
        </w:rPr>
        <w:footnoteReference w:id="54"/>
      </w:r>
      <w:r w:rsidR="00722DEB" w:rsidRPr="008B7AEB">
        <w:rPr>
          <w:sz w:val="24"/>
          <w:szCs w:val="24"/>
        </w:rPr>
        <w:t xml:space="preserve">: </w:t>
      </w:r>
    </w:p>
    <w:p w:rsidR="00F30D7E" w:rsidRPr="008B7AEB" w:rsidRDefault="00F30D7E" w:rsidP="00F30D7E">
      <w:pPr>
        <w:pStyle w:val="Prrafodelista"/>
        <w:spacing w:before="240" w:after="240" w:line="240" w:lineRule="auto"/>
        <w:ind w:left="1134"/>
        <w:jc w:val="both"/>
        <w:rPr>
          <w:sz w:val="24"/>
          <w:szCs w:val="24"/>
          <w:highlight w:val="yellow"/>
        </w:rPr>
      </w:pPr>
    </w:p>
    <w:p w:rsidR="00DD7215" w:rsidRDefault="002A1A3F" w:rsidP="00DD7215">
      <w:pPr>
        <w:pStyle w:val="Prrafodelista"/>
        <w:spacing w:before="240" w:after="240" w:line="360" w:lineRule="auto"/>
        <w:ind w:left="0" w:firstLine="567"/>
        <w:jc w:val="both"/>
        <w:rPr>
          <w:color w:val="FFFFFF" w:themeColor="background1"/>
          <w:sz w:val="2"/>
          <w:szCs w:val="2"/>
        </w:rPr>
      </w:pPr>
      <w:r>
        <w:rPr>
          <w:sz w:val="24"/>
          <w:szCs w:val="24"/>
        </w:rPr>
        <w:t>Ante todo</w:t>
      </w:r>
      <w:r w:rsidR="00722DEB" w:rsidRPr="008B7AEB">
        <w:rPr>
          <w:sz w:val="24"/>
          <w:szCs w:val="24"/>
        </w:rPr>
        <w:t xml:space="preserve">, </w:t>
      </w:r>
      <w:r w:rsidR="0066272E" w:rsidRPr="008B7AEB">
        <w:rPr>
          <w:sz w:val="24"/>
          <w:szCs w:val="24"/>
        </w:rPr>
        <w:t xml:space="preserve">los centros de reclusión </w:t>
      </w:r>
      <w:r w:rsidR="00102E37" w:rsidRPr="008B7AEB">
        <w:rPr>
          <w:sz w:val="24"/>
          <w:szCs w:val="24"/>
        </w:rPr>
        <w:t>deben</w:t>
      </w:r>
      <w:r w:rsidR="0066272E" w:rsidRPr="008B7AEB">
        <w:rPr>
          <w:sz w:val="24"/>
          <w:szCs w:val="24"/>
        </w:rPr>
        <w:t xml:space="preserve"> estar organizado de tal forma que sea imposible sitios donde corra peligro la vida, la salud y la integridad personal del recluso; en segundo lugar, </w:t>
      </w:r>
      <w:r w:rsidR="00102E37" w:rsidRPr="008B7AEB">
        <w:rPr>
          <w:sz w:val="24"/>
          <w:szCs w:val="24"/>
        </w:rPr>
        <w:t xml:space="preserve">las cárceles deben ser lugares que estén libre de discriminación hacia los presos; en tercer lugar, </w:t>
      </w:r>
      <w:r w:rsidR="0035083B" w:rsidRPr="008B7AEB">
        <w:rPr>
          <w:sz w:val="24"/>
          <w:szCs w:val="24"/>
        </w:rPr>
        <w:t xml:space="preserve">las condiciones de las instalaciones de las penitenciarías debe ser adecuada de manera que no se violente la dignidad del ser humano y en último lugar, </w:t>
      </w:r>
      <w:r w:rsidR="00121C19" w:rsidRPr="008B7AEB">
        <w:rPr>
          <w:sz w:val="24"/>
          <w:szCs w:val="24"/>
        </w:rPr>
        <w:t xml:space="preserve">las actividades de las prisiones deben enfocarse </w:t>
      </w:r>
      <w:r w:rsidR="005C30C4" w:rsidRPr="008B7AEB">
        <w:rPr>
          <w:sz w:val="24"/>
          <w:szCs w:val="24"/>
        </w:rPr>
        <w:t>es fomentar el desarrollo integral de los reos de manera que se facilite su reintegración en la sociedad</w:t>
      </w:r>
      <w:r w:rsidR="00722DEB" w:rsidRPr="008B7AEB">
        <w:rPr>
          <w:rStyle w:val="Refdenotaalpie"/>
          <w:sz w:val="24"/>
          <w:szCs w:val="24"/>
        </w:rPr>
        <w:footnoteReference w:id="55"/>
      </w:r>
      <w:r w:rsidR="005C30C4" w:rsidRPr="008B7AEB">
        <w:rPr>
          <w:sz w:val="24"/>
          <w:szCs w:val="24"/>
        </w:rPr>
        <w:t>.</w:t>
      </w:r>
      <w:r w:rsidR="00DD7215">
        <w:rPr>
          <w:color w:val="FFFFFF" w:themeColor="background1"/>
          <w:sz w:val="2"/>
          <w:szCs w:val="2"/>
        </w:rPr>
        <w:t>1.3.1.</w:t>
      </w:r>
    </w:p>
    <w:p w:rsidR="00DD7215" w:rsidRDefault="00DD7215" w:rsidP="00DD7215">
      <w:pPr>
        <w:pStyle w:val="Prrafodelista"/>
        <w:spacing w:before="240" w:after="240" w:line="360" w:lineRule="auto"/>
        <w:ind w:left="0" w:firstLine="567"/>
        <w:jc w:val="both"/>
        <w:rPr>
          <w:color w:val="FFFFFF" w:themeColor="background1"/>
          <w:sz w:val="2"/>
          <w:szCs w:val="2"/>
        </w:rPr>
      </w:pPr>
    </w:p>
    <w:p w:rsidR="00DD7215" w:rsidRDefault="00DD7215" w:rsidP="00DD7215">
      <w:pPr>
        <w:pStyle w:val="Prrafodelista"/>
        <w:spacing w:before="240" w:after="240" w:line="360" w:lineRule="auto"/>
        <w:ind w:left="0" w:firstLine="567"/>
        <w:jc w:val="both"/>
        <w:rPr>
          <w:color w:val="FFFFFF" w:themeColor="background1"/>
          <w:sz w:val="2"/>
          <w:szCs w:val="2"/>
        </w:rPr>
      </w:pPr>
    </w:p>
    <w:p w:rsidR="00DD7215" w:rsidRDefault="00DD7215" w:rsidP="00DD7215">
      <w:pPr>
        <w:pStyle w:val="Prrafodelista"/>
        <w:spacing w:before="240" w:after="240" w:line="360" w:lineRule="auto"/>
        <w:ind w:left="0" w:firstLine="567"/>
        <w:jc w:val="both"/>
        <w:rPr>
          <w:color w:val="FFFFFF" w:themeColor="background1"/>
          <w:sz w:val="2"/>
          <w:szCs w:val="2"/>
        </w:rPr>
      </w:pPr>
    </w:p>
    <w:p w:rsidR="00DD7215" w:rsidRDefault="00DD7215" w:rsidP="00DD7215">
      <w:pPr>
        <w:pStyle w:val="Prrafodelista"/>
        <w:spacing w:before="240" w:after="240" w:line="360" w:lineRule="auto"/>
        <w:ind w:left="0" w:firstLine="567"/>
        <w:jc w:val="both"/>
        <w:rPr>
          <w:color w:val="FFFFFF" w:themeColor="background1"/>
          <w:sz w:val="2"/>
          <w:szCs w:val="2"/>
        </w:rPr>
      </w:pPr>
    </w:p>
    <w:p w:rsidR="00DD7215" w:rsidRDefault="00DD7215" w:rsidP="00E31D4B">
      <w:pPr>
        <w:pStyle w:val="Prrafodelista"/>
        <w:spacing w:before="240" w:after="240" w:line="360" w:lineRule="auto"/>
        <w:ind w:left="0" w:firstLine="567"/>
        <w:jc w:val="both"/>
        <w:rPr>
          <w:color w:val="FFFFFF" w:themeColor="background1"/>
          <w:sz w:val="2"/>
          <w:szCs w:val="2"/>
        </w:rPr>
      </w:pPr>
    </w:p>
    <w:p w:rsidR="00DD7215" w:rsidRDefault="00DD7215" w:rsidP="00E31D4B">
      <w:pPr>
        <w:pStyle w:val="Prrafodelista"/>
        <w:spacing w:before="240" w:after="240" w:line="360" w:lineRule="auto"/>
        <w:ind w:left="0" w:firstLine="567"/>
        <w:jc w:val="both"/>
        <w:rPr>
          <w:color w:val="FFFFFF" w:themeColor="background1"/>
          <w:sz w:val="2"/>
          <w:szCs w:val="2"/>
        </w:rPr>
      </w:pPr>
    </w:p>
    <w:p w:rsidR="00232A2D" w:rsidRPr="008B7AEB" w:rsidRDefault="00DD7215" w:rsidP="00E31D4B">
      <w:pPr>
        <w:pStyle w:val="Prrafodelista"/>
        <w:spacing w:before="240" w:after="240" w:line="360" w:lineRule="auto"/>
        <w:ind w:left="0" w:firstLine="567"/>
        <w:jc w:val="both"/>
        <w:rPr>
          <w:color w:val="FFFFFF" w:themeColor="background1"/>
          <w:sz w:val="2"/>
          <w:szCs w:val="2"/>
        </w:rPr>
      </w:pPr>
      <w:r w:rsidRPr="008B7AEB">
        <w:rPr>
          <w:color w:val="FFFFFF" w:themeColor="background1"/>
          <w:sz w:val="2"/>
          <w:szCs w:val="2"/>
        </w:rPr>
        <w:t xml:space="preserve"> </w:t>
      </w:r>
      <w:r w:rsidR="008A28AD" w:rsidRPr="008B7AEB">
        <w:rPr>
          <w:color w:val="FFFFFF" w:themeColor="background1"/>
          <w:sz w:val="2"/>
          <w:szCs w:val="2"/>
        </w:rPr>
        <w:t>Principios de ética médica aplicables a la función del personal de salud, especialmente los médicos, en la protección de personas presas y detenidas contra la tortura y otros tratos o penas crueles, inhumanas o degradantes</w:t>
      </w:r>
    </w:p>
    <w:p w:rsidR="00525963" w:rsidRPr="008B7AEB" w:rsidRDefault="00F81794" w:rsidP="00E31D4B">
      <w:pPr>
        <w:pStyle w:val="Prrafodelista"/>
        <w:numPr>
          <w:ilvl w:val="4"/>
          <w:numId w:val="5"/>
        </w:numPr>
        <w:spacing w:before="240" w:after="240" w:line="360" w:lineRule="auto"/>
        <w:ind w:left="0" w:firstLine="0"/>
        <w:jc w:val="both"/>
        <w:rPr>
          <w:b/>
          <w:sz w:val="24"/>
          <w:szCs w:val="24"/>
        </w:rPr>
      </w:pPr>
      <w:r w:rsidRPr="008B7AEB">
        <w:rPr>
          <w:b/>
          <w:sz w:val="24"/>
          <w:szCs w:val="24"/>
        </w:rPr>
        <w:t>Principios de ética médica aplicables a la función del personal de salud, especialmente los médicos, en la protección de personas presas y detenidas contra la tortura y otros tratos o penas crueles, inhumanos o degradantes:</w:t>
      </w:r>
      <w:r w:rsidR="00BA5DE1" w:rsidRPr="008B7AEB">
        <w:rPr>
          <w:rStyle w:val="Refdenotaalpie"/>
          <w:sz w:val="24"/>
          <w:szCs w:val="24"/>
        </w:rPr>
        <w:t xml:space="preserve"> </w:t>
      </w:r>
      <w:r w:rsidR="00525963" w:rsidRPr="008B7AEB">
        <w:rPr>
          <w:sz w:val="24"/>
          <w:szCs w:val="24"/>
        </w:rPr>
        <w:t xml:space="preserve"> </w:t>
      </w:r>
      <w:r w:rsidR="007655B7" w:rsidRPr="008B7AEB">
        <w:rPr>
          <w:sz w:val="24"/>
          <w:szCs w:val="24"/>
        </w:rPr>
        <w:t xml:space="preserve">Se </w:t>
      </w:r>
      <w:r w:rsidR="0037758D" w:rsidRPr="008B7AEB">
        <w:rPr>
          <w:sz w:val="24"/>
          <w:szCs w:val="24"/>
        </w:rPr>
        <w:t xml:space="preserve">debe resaltar </w:t>
      </w:r>
      <w:r w:rsidR="00525963" w:rsidRPr="008B7AEB">
        <w:rPr>
          <w:rStyle w:val="Refdenotaalpie"/>
          <w:sz w:val="24"/>
          <w:szCs w:val="24"/>
          <w:vertAlign w:val="baseline"/>
        </w:rPr>
        <w:t>los actos contrarios a la ética médica</w:t>
      </w:r>
      <w:r w:rsidR="00525963" w:rsidRPr="008B7AEB">
        <w:rPr>
          <w:sz w:val="24"/>
          <w:szCs w:val="24"/>
        </w:rPr>
        <w:t xml:space="preserve"> los </w:t>
      </w:r>
      <w:r w:rsidR="00980B76" w:rsidRPr="008B7AEB">
        <w:rPr>
          <w:sz w:val="24"/>
          <w:szCs w:val="24"/>
        </w:rPr>
        <w:t>cuales</w:t>
      </w:r>
      <w:r w:rsidR="00525963" w:rsidRPr="008B7AEB">
        <w:rPr>
          <w:sz w:val="24"/>
          <w:szCs w:val="24"/>
        </w:rPr>
        <w:t xml:space="preserve"> se encuentran </w:t>
      </w:r>
      <w:r w:rsidR="00980B76" w:rsidRPr="008B7AEB">
        <w:rPr>
          <w:sz w:val="24"/>
          <w:szCs w:val="24"/>
        </w:rPr>
        <w:t xml:space="preserve">indicados en el artículo 4 el cual señala: </w:t>
      </w:r>
    </w:p>
    <w:p w:rsidR="007A73A6" w:rsidRPr="008B7AEB" w:rsidRDefault="007A73A6" w:rsidP="00E31D4B">
      <w:pPr>
        <w:pStyle w:val="Prrafodelista"/>
        <w:spacing w:after="0" w:line="240" w:lineRule="auto"/>
        <w:ind w:left="850" w:right="851"/>
        <w:jc w:val="both"/>
        <w:rPr>
          <w:sz w:val="22"/>
          <w:szCs w:val="24"/>
        </w:rPr>
      </w:pPr>
      <w:r w:rsidRPr="008B7AEB">
        <w:rPr>
          <w:sz w:val="22"/>
          <w:szCs w:val="24"/>
        </w:rPr>
        <w:t>Es contrario a la ética médica el hecho de que el personal de salud, en particular los médicos:</w:t>
      </w:r>
    </w:p>
    <w:p w:rsidR="007A73A6" w:rsidRPr="008B7AEB" w:rsidRDefault="007A73A6" w:rsidP="00E31D4B">
      <w:pPr>
        <w:pStyle w:val="Prrafodelista"/>
        <w:spacing w:after="0" w:line="240" w:lineRule="auto"/>
        <w:ind w:left="850" w:right="851"/>
        <w:jc w:val="both"/>
        <w:rPr>
          <w:sz w:val="22"/>
          <w:szCs w:val="24"/>
        </w:rPr>
      </w:pPr>
      <w:r w:rsidRPr="008B7AEB">
        <w:rPr>
          <w:sz w:val="22"/>
          <w:szCs w:val="24"/>
        </w:rPr>
        <w:lastRenderedPageBreak/>
        <w:t>a) Contribuyan con sus conocimientos y pericia a interrogatorios de personas presas y detenidas, en una forma que pueda afectar la condición o salud física o mental de dichos presos o detenidos y que no se conforme a los instrumentos internacionales pertinentes;</w:t>
      </w:r>
    </w:p>
    <w:p w:rsidR="007A73A6" w:rsidRDefault="007A73A6" w:rsidP="00E31D4B">
      <w:pPr>
        <w:pStyle w:val="Prrafodelista"/>
        <w:spacing w:after="0" w:line="240" w:lineRule="auto"/>
        <w:ind w:left="850" w:right="851"/>
        <w:jc w:val="both"/>
        <w:rPr>
          <w:sz w:val="22"/>
          <w:szCs w:val="24"/>
        </w:rPr>
      </w:pPr>
      <w:r w:rsidRPr="008B7AEB">
        <w:rPr>
          <w:sz w:val="22"/>
          <w:szCs w:val="24"/>
        </w:rPr>
        <w:t>b) Certifiquen, o participen en la certificación, de que la persona presa o detenida se encuentra en condiciones de recibir cualquier forma de tratamiento o castigo que pueda influir desfavorablemente en su salud física y mental y que no concuerde con los instrumentos internacionales pertinentes, o participen de cualquier manera en la administración de todo tratamiento o castigo que no se ajuste a lo dispuesto en los instrumentos internacionales pertinentes.</w:t>
      </w:r>
      <w:r w:rsidRPr="008B7AEB">
        <w:rPr>
          <w:rStyle w:val="Refdenotaalpie"/>
          <w:sz w:val="22"/>
          <w:szCs w:val="24"/>
        </w:rPr>
        <w:footnoteReference w:id="56"/>
      </w:r>
    </w:p>
    <w:p w:rsidR="00E31D4B" w:rsidRPr="008B7AEB" w:rsidRDefault="00E31D4B" w:rsidP="00E31D4B">
      <w:pPr>
        <w:pStyle w:val="Prrafodelista"/>
        <w:spacing w:after="0" w:line="240" w:lineRule="auto"/>
        <w:ind w:left="850" w:right="851"/>
        <w:jc w:val="both"/>
        <w:rPr>
          <w:sz w:val="22"/>
          <w:szCs w:val="24"/>
        </w:rPr>
      </w:pPr>
    </w:p>
    <w:p w:rsidR="00B52AE6" w:rsidRDefault="00B52AE6" w:rsidP="00E31D4B">
      <w:pPr>
        <w:pStyle w:val="Prrafodelista"/>
        <w:spacing w:before="240" w:after="240" w:line="360" w:lineRule="auto"/>
        <w:ind w:left="0" w:firstLine="567"/>
        <w:jc w:val="both"/>
        <w:rPr>
          <w:sz w:val="24"/>
          <w:szCs w:val="24"/>
        </w:rPr>
      </w:pPr>
      <w:r w:rsidRPr="008B7AEB">
        <w:rPr>
          <w:sz w:val="24"/>
          <w:szCs w:val="24"/>
        </w:rPr>
        <w:t xml:space="preserve">En otras palabras, este instrumento </w:t>
      </w:r>
      <w:r w:rsidR="008B3297" w:rsidRPr="008B7AEB">
        <w:rPr>
          <w:sz w:val="24"/>
          <w:szCs w:val="24"/>
        </w:rPr>
        <w:t xml:space="preserve">internacional </w:t>
      </w:r>
      <w:r w:rsidRPr="008B7AEB">
        <w:rPr>
          <w:sz w:val="24"/>
          <w:szCs w:val="24"/>
        </w:rPr>
        <w:t>rige la conducta del personal médico que está encargado de los privados de libertad</w:t>
      </w:r>
      <w:r w:rsidR="007E3D93" w:rsidRPr="008B7AEB">
        <w:rPr>
          <w:sz w:val="24"/>
          <w:szCs w:val="24"/>
        </w:rPr>
        <w:t xml:space="preserve"> en las penitenciarías</w:t>
      </w:r>
      <w:r w:rsidR="00AF54E1" w:rsidRPr="008B7AEB">
        <w:rPr>
          <w:sz w:val="24"/>
          <w:szCs w:val="24"/>
        </w:rPr>
        <w:t xml:space="preserve"> </w:t>
      </w:r>
      <w:r w:rsidRPr="008B7AEB">
        <w:rPr>
          <w:sz w:val="24"/>
          <w:szCs w:val="24"/>
        </w:rPr>
        <w:t xml:space="preserve">señalando que tipo de comportamiento </w:t>
      </w:r>
      <w:r w:rsidR="001E0D2B" w:rsidRPr="008B7AEB">
        <w:rPr>
          <w:sz w:val="24"/>
          <w:szCs w:val="24"/>
        </w:rPr>
        <w:t xml:space="preserve">no </w:t>
      </w:r>
      <w:r w:rsidRPr="008B7AEB">
        <w:rPr>
          <w:sz w:val="24"/>
          <w:szCs w:val="24"/>
        </w:rPr>
        <w:t xml:space="preserve">es considerado moralmente </w:t>
      </w:r>
      <w:r w:rsidR="00AF54E1" w:rsidRPr="008B7AEB">
        <w:rPr>
          <w:sz w:val="24"/>
          <w:szCs w:val="24"/>
        </w:rPr>
        <w:t xml:space="preserve">ni éticamente </w:t>
      </w:r>
      <w:r w:rsidRPr="008B7AEB">
        <w:rPr>
          <w:sz w:val="24"/>
          <w:szCs w:val="24"/>
        </w:rPr>
        <w:t>aceptable</w:t>
      </w:r>
      <w:r w:rsidRPr="008B7AEB">
        <w:rPr>
          <w:rStyle w:val="Refdenotaalpie"/>
          <w:sz w:val="24"/>
          <w:szCs w:val="24"/>
        </w:rPr>
        <w:footnoteReference w:id="57"/>
      </w:r>
      <w:r w:rsidR="00AF54E1" w:rsidRPr="008B7AEB">
        <w:rPr>
          <w:sz w:val="24"/>
          <w:szCs w:val="24"/>
        </w:rPr>
        <w:t>,</w:t>
      </w:r>
      <w:r w:rsidR="00512E2D" w:rsidRPr="008B7AEB">
        <w:rPr>
          <w:sz w:val="24"/>
          <w:szCs w:val="24"/>
        </w:rPr>
        <w:t xml:space="preserve"> y en conjunto</w:t>
      </w:r>
      <w:r w:rsidR="00AF54E1" w:rsidRPr="008B7AEB">
        <w:rPr>
          <w:sz w:val="24"/>
          <w:szCs w:val="24"/>
        </w:rPr>
        <w:t>,</w:t>
      </w:r>
      <w:r w:rsidR="00512E2D" w:rsidRPr="008B7AEB">
        <w:rPr>
          <w:sz w:val="24"/>
          <w:szCs w:val="24"/>
        </w:rPr>
        <w:t xml:space="preserve"> a la normativa de las Reglas Mínimas para el tratamiento de los reclusos</w:t>
      </w:r>
      <w:r w:rsidR="00AF54E1" w:rsidRPr="008B7AEB">
        <w:rPr>
          <w:sz w:val="24"/>
          <w:szCs w:val="24"/>
        </w:rPr>
        <w:t>,</w:t>
      </w:r>
      <w:r w:rsidR="00512E2D" w:rsidRPr="008B7AEB">
        <w:rPr>
          <w:sz w:val="24"/>
          <w:szCs w:val="24"/>
        </w:rPr>
        <w:t xml:space="preserve"> se deduce que si bien es cierto que todo médico </w:t>
      </w:r>
      <w:r w:rsidR="00AF54E1" w:rsidRPr="008B7AEB">
        <w:rPr>
          <w:sz w:val="24"/>
          <w:szCs w:val="24"/>
        </w:rPr>
        <w:t xml:space="preserve">en las cárceles </w:t>
      </w:r>
      <w:r w:rsidR="00512E2D" w:rsidRPr="008B7AEB">
        <w:rPr>
          <w:sz w:val="24"/>
          <w:szCs w:val="24"/>
        </w:rPr>
        <w:t>debe socorre las necesidades médicas de los reclusos</w:t>
      </w:r>
      <w:r w:rsidR="00AF54E1" w:rsidRPr="008B7AEB">
        <w:rPr>
          <w:sz w:val="24"/>
          <w:szCs w:val="24"/>
        </w:rPr>
        <w:t>,</w:t>
      </w:r>
      <w:r w:rsidR="00512E2D" w:rsidRPr="008B7AEB">
        <w:rPr>
          <w:sz w:val="24"/>
          <w:szCs w:val="24"/>
        </w:rPr>
        <w:t xml:space="preserve"> no puede coadyuvar en la imposición de castigos</w:t>
      </w:r>
      <w:r w:rsidR="00512E2D" w:rsidRPr="008B7AEB">
        <w:rPr>
          <w:rStyle w:val="Refdenotaalpie"/>
          <w:sz w:val="24"/>
          <w:szCs w:val="24"/>
        </w:rPr>
        <w:footnoteReference w:id="58"/>
      </w:r>
      <w:r w:rsidR="00512E2D" w:rsidRPr="008B7AEB">
        <w:rPr>
          <w:sz w:val="24"/>
          <w:szCs w:val="24"/>
        </w:rPr>
        <w:t>.</w:t>
      </w:r>
    </w:p>
    <w:p w:rsidR="005A7914" w:rsidRDefault="00F81794" w:rsidP="00BD1440">
      <w:pPr>
        <w:pStyle w:val="Prrafodelista"/>
        <w:numPr>
          <w:ilvl w:val="3"/>
          <w:numId w:val="5"/>
        </w:numPr>
        <w:spacing w:before="240" w:after="240" w:line="360" w:lineRule="auto"/>
        <w:ind w:left="0" w:firstLine="0"/>
        <w:jc w:val="both"/>
        <w:rPr>
          <w:sz w:val="24"/>
          <w:szCs w:val="24"/>
        </w:rPr>
      </w:pPr>
      <w:r w:rsidRPr="008B7AEB">
        <w:rPr>
          <w:b/>
          <w:sz w:val="24"/>
          <w:szCs w:val="24"/>
        </w:rPr>
        <w:t>Sistema Regional</w:t>
      </w:r>
      <w:r w:rsidR="00DB4EEE" w:rsidRPr="008B7AEB">
        <w:rPr>
          <w:b/>
          <w:sz w:val="24"/>
          <w:szCs w:val="24"/>
        </w:rPr>
        <w:t xml:space="preserve"> o Sistema </w:t>
      </w:r>
      <w:r w:rsidRPr="008B7AEB">
        <w:rPr>
          <w:b/>
          <w:sz w:val="24"/>
          <w:szCs w:val="24"/>
        </w:rPr>
        <w:t>de la Organiza</w:t>
      </w:r>
      <w:r w:rsidR="00825E7E" w:rsidRPr="008B7AEB">
        <w:rPr>
          <w:b/>
          <w:sz w:val="24"/>
          <w:szCs w:val="24"/>
        </w:rPr>
        <w:t>ción de los Estados Americanos</w:t>
      </w:r>
      <w:r w:rsidR="009E3BCE" w:rsidRPr="008B7AEB">
        <w:rPr>
          <w:b/>
          <w:sz w:val="24"/>
          <w:szCs w:val="24"/>
        </w:rPr>
        <w:t>.</w:t>
      </w:r>
      <w:r w:rsidR="00402B62" w:rsidRPr="008B7AEB">
        <w:rPr>
          <w:sz w:val="24"/>
          <w:szCs w:val="24"/>
        </w:rPr>
        <w:t xml:space="preserve"> </w:t>
      </w:r>
    </w:p>
    <w:p w:rsidR="00EB3CB0" w:rsidRDefault="00402B62" w:rsidP="005A7914">
      <w:pPr>
        <w:pStyle w:val="Prrafodelista"/>
        <w:spacing w:before="240" w:after="240" w:line="360" w:lineRule="auto"/>
        <w:ind w:left="0" w:firstLine="567"/>
        <w:jc w:val="both"/>
        <w:rPr>
          <w:sz w:val="24"/>
          <w:szCs w:val="24"/>
        </w:rPr>
      </w:pPr>
      <w:r w:rsidRPr="008B7AEB">
        <w:rPr>
          <w:sz w:val="24"/>
          <w:szCs w:val="24"/>
        </w:rPr>
        <w:t xml:space="preserve">Su </w:t>
      </w:r>
      <w:r w:rsidR="00736DEE" w:rsidRPr="008B7AEB">
        <w:rPr>
          <w:sz w:val="24"/>
          <w:szCs w:val="24"/>
        </w:rPr>
        <w:t>creación tiene como fundamento el originar sistemas internacionales que adecuen la regulación de los derechos humanos</w:t>
      </w:r>
      <w:r w:rsidR="00F071EA" w:rsidRPr="008B7AEB">
        <w:rPr>
          <w:sz w:val="24"/>
          <w:szCs w:val="24"/>
        </w:rPr>
        <w:t xml:space="preserve"> en Estados que tengan similitudes políticas, económicas y sociales</w:t>
      </w:r>
      <w:r w:rsidR="00754FA3" w:rsidRPr="008B7AEB">
        <w:rPr>
          <w:rStyle w:val="Refdenotaalpie"/>
          <w:sz w:val="24"/>
          <w:szCs w:val="24"/>
        </w:rPr>
        <w:footnoteReference w:id="59"/>
      </w:r>
      <w:r w:rsidR="00754FA3" w:rsidRPr="008B7AEB">
        <w:rPr>
          <w:sz w:val="24"/>
          <w:szCs w:val="24"/>
        </w:rPr>
        <w:t>. Ahora bien, a continuación se analizaran dos instrumentos regionales que sirven de sustento para defender los derechos de los presos políticos como lo son:</w:t>
      </w:r>
    </w:p>
    <w:p w:rsidR="005A7914" w:rsidRDefault="005A7914" w:rsidP="005A7914">
      <w:pPr>
        <w:pStyle w:val="Prrafodelista"/>
        <w:spacing w:before="240" w:after="240" w:line="360" w:lineRule="auto"/>
        <w:ind w:left="0"/>
        <w:jc w:val="both"/>
        <w:rPr>
          <w:sz w:val="24"/>
          <w:szCs w:val="24"/>
        </w:rPr>
      </w:pPr>
    </w:p>
    <w:p w:rsidR="00865AD9" w:rsidRDefault="00F81794" w:rsidP="00BD1440">
      <w:pPr>
        <w:pStyle w:val="Prrafodelista"/>
        <w:numPr>
          <w:ilvl w:val="4"/>
          <w:numId w:val="5"/>
        </w:numPr>
        <w:spacing w:before="240" w:after="240" w:line="360" w:lineRule="auto"/>
        <w:ind w:left="0" w:firstLine="0"/>
        <w:jc w:val="both"/>
        <w:rPr>
          <w:sz w:val="24"/>
          <w:szCs w:val="24"/>
        </w:rPr>
      </w:pPr>
      <w:r w:rsidRPr="008B7AEB">
        <w:rPr>
          <w:b/>
          <w:sz w:val="24"/>
          <w:szCs w:val="24"/>
        </w:rPr>
        <w:t>Declaración Americana de los Derechos y Deberes del Hombre:</w:t>
      </w:r>
      <w:r w:rsidR="00832C87" w:rsidRPr="008B7AEB">
        <w:rPr>
          <w:b/>
          <w:sz w:val="24"/>
          <w:szCs w:val="24"/>
        </w:rPr>
        <w:t xml:space="preserve"> </w:t>
      </w:r>
      <w:r w:rsidR="00BA2074" w:rsidRPr="008B7AEB">
        <w:rPr>
          <w:sz w:val="24"/>
          <w:szCs w:val="24"/>
        </w:rPr>
        <w:t>También denominada Carta Magna del sistema interamericano</w:t>
      </w:r>
      <w:r w:rsidR="00BA2074" w:rsidRPr="008B7AEB">
        <w:rPr>
          <w:b/>
          <w:sz w:val="24"/>
          <w:szCs w:val="24"/>
        </w:rPr>
        <w:t xml:space="preserve"> e</w:t>
      </w:r>
      <w:r w:rsidR="00093B84" w:rsidRPr="008B7AEB">
        <w:rPr>
          <w:sz w:val="24"/>
          <w:szCs w:val="24"/>
        </w:rPr>
        <w:t xml:space="preserve">s </w:t>
      </w:r>
      <w:r w:rsidR="00093B84" w:rsidRPr="008B7AEB">
        <w:rPr>
          <w:sz w:val="24"/>
          <w:szCs w:val="24"/>
        </w:rPr>
        <w:lastRenderedPageBreak/>
        <w:t xml:space="preserve">considerado </w:t>
      </w:r>
      <w:r w:rsidR="00BA2074" w:rsidRPr="008B7AEB">
        <w:rPr>
          <w:sz w:val="24"/>
          <w:szCs w:val="24"/>
        </w:rPr>
        <w:t xml:space="preserve">como </w:t>
      </w:r>
      <w:r w:rsidR="00093B84" w:rsidRPr="008B7AEB">
        <w:rPr>
          <w:sz w:val="24"/>
          <w:szCs w:val="24"/>
        </w:rPr>
        <w:t>el primer instrumento pionero que venía a regular los derechos humanos</w:t>
      </w:r>
      <w:r w:rsidR="00865AD9" w:rsidRPr="008B7AEB">
        <w:rPr>
          <w:rStyle w:val="Refdenotaalpie"/>
          <w:sz w:val="24"/>
          <w:szCs w:val="24"/>
        </w:rPr>
        <w:footnoteReference w:id="60"/>
      </w:r>
      <w:r w:rsidR="006D7ECD" w:rsidRPr="008B7AEB">
        <w:rPr>
          <w:sz w:val="24"/>
          <w:szCs w:val="24"/>
        </w:rPr>
        <w:t xml:space="preserve">, </w:t>
      </w:r>
      <w:r w:rsidR="008A7979" w:rsidRPr="008B7AEB">
        <w:rPr>
          <w:sz w:val="24"/>
          <w:szCs w:val="24"/>
        </w:rPr>
        <w:t>puesto que, es anterior a la Declaración Universal de los Derechos Humanos, cuya aplicación era obligatoria a todos los Estados Americanos</w:t>
      </w:r>
      <w:r w:rsidR="008A7979" w:rsidRPr="008B7AEB">
        <w:rPr>
          <w:rStyle w:val="Refdenotaalpie"/>
          <w:sz w:val="24"/>
          <w:szCs w:val="24"/>
        </w:rPr>
        <w:footnoteReference w:id="61"/>
      </w:r>
      <w:r w:rsidR="008A7979" w:rsidRPr="008B7AEB">
        <w:rPr>
          <w:sz w:val="24"/>
          <w:szCs w:val="24"/>
        </w:rPr>
        <w:t>. Seguidamente se analizara los artículos más resaltantes:</w:t>
      </w:r>
    </w:p>
    <w:p w:rsidR="007C6C80" w:rsidRPr="008B7AEB" w:rsidRDefault="007C6C80" w:rsidP="007C6C80">
      <w:pPr>
        <w:pStyle w:val="Prrafodelista"/>
        <w:spacing w:before="240" w:after="240" w:line="360" w:lineRule="auto"/>
        <w:ind w:left="0"/>
        <w:jc w:val="both"/>
        <w:rPr>
          <w:sz w:val="24"/>
          <w:szCs w:val="24"/>
        </w:rPr>
      </w:pPr>
    </w:p>
    <w:p w:rsidR="003B1219" w:rsidRDefault="003C4412" w:rsidP="00DB507A">
      <w:pPr>
        <w:pStyle w:val="Prrafodelista"/>
        <w:spacing w:before="240" w:after="240" w:line="360" w:lineRule="auto"/>
        <w:ind w:left="0" w:firstLine="567"/>
        <w:jc w:val="both"/>
        <w:rPr>
          <w:sz w:val="24"/>
          <w:szCs w:val="24"/>
        </w:rPr>
      </w:pPr>
      <w:r w:rsidRPr="008B7AEB">
        <w:rPr>
          <w:sz w:val="24"/>
          <w:szCs w:val="24"/>
        </w:rPr>
        <w:t xml:space="preserve">Primeramente, </w:t>
      </w:r>
      <w:r w:rsidR="003B1219" w:rsidRPr="008B7AEB">
        <w:rPr>
          <w:sz w:val="24"/>
          <w:szCs w:val="24"/>
        </w:rPr>
        <w:t xml:space="preserve">el </w:t>
      </w:r>
      <w:r w:rsidRPr="008B7AEB">
        <w:rPr>
          <w:sz w:val="24"/>
          <w:szCs w:val="24"/>
        </w:rPr>
        <w:t xml:space="preserve">derecho </w:t>
      </w:r>
      <w:r w:rsidR="003B1219" w:rsidRPr="008B7AEB">
        <w:rPr>
          <w:sz w:val="24"/>
          <w:szCs w:val="24"/>
        </w:rPr>
        <w:t>de protección contra la detención arbitraria ordenado en</w:t>
      </w:r>
      <w:r w:rsidR="00832C87" w:rsidRPr="008B7AEB">
        <w:rPr>
          <w:sz w:val="24"/>
          <w:szCs w:val="24"/>
        </w:rPr>
        <w:t xml:space="preserve"> e</w:t>
      </w:r>
      <w:r w:rsidR="00FF020B" w:rsidRPr="008B7AEB">
        <w:rPr>
          <w:sz w:val="24"/>
          <w:szCs w:val="24"/>
        </w:rPr>
        <w:t xml:space="preserve">l </w:t>
      </w:r>
      <w:r w:rsidR="00B13601" w:rsidRPr="008B7AEB">
        <w:rPr>
          <w:sz w:val="24"/>
          <w:szCs w:val="24"/>
        </w:rPr>
        <w:t xml:space="preserve">artículo </w:t>
      </w:r>
      <w:r w:rsidR="00E5628E" w:rsidRPr="008B7AEB">
        <w:rPr>
          <w:sz w:val="24"/>
          <w:szCs w:val="24"/>
        </w:rPr>
        <w:t>XXV</w:t>
      </w:r>
      <w:r w:rsidR="00247D40" w:rsidRPr="008B7AEB">
        <w:rPr>
          <w:sz w:val="24"/>
          <w:szCs w:val="24"/>
        </w:rPr>
        <w:t xml:space="preserve"> </w:t>
      </w:r>
      <w:r w:rsidR="00832C87" w:rsidRPr="008B7AEB">
        <w:rPr>
          <w:sz w:val="24"/>
          <w:szCs w:val="24"/>
        </w:rPr>
        <w:t xml:space="preserve">que </w:t>
      </w:r>
      <w:r w:rsidR="003B1219" w:rsidRPr="008B7AEB">
        <w:rPr>
          <w:sz w:val="24"/>
          <w:szCs w:val="24"/>
        </w:rPr>
        <w:t>estipula:</w:t>
      </w:r>
    </w:p>
    <w:p w:rsidR="003B1219" w:rsidRPr="008B7AEB" w:rsidRDefault="003B1219" w:rsidP="00DB507A">
      <w:pPr>
        <w:pStyle w:val="Prrafodelista"/>
        <w:spacing w:after="0" w:line="240" w:lineRule="auto"/>
        <w:ind w:left="850" w:right="850"/>
        <w:jc w:val="both"/>
        <w:rPr>
          <w:sz w:val="22"/>
          <w:szCs w:val="24"/>
        </w:rPr>
      </w:pPr>
      <w:r w:rsidRPr="008B7AEB">
        <w:rPr>
          <w:sz w:val="22"/>
          <w:szCs w:val="24"/>
        </w:rPr>
        <w:t>Nadie puede ser privado de su libertad sino en los casos y según las formas establecidas por leyes preexistentes.</w:t>
      </w:r>
    </w:p>
    <w:p w:rsidR="003B1219" w:rsidRPr="008B7AEB" w:rsidRDefault="003B1219" w:rsidP="00897337">
      <w:pPr>
        <w:pStyle w:val="Prrafodelista"/>
        <w:spacing w:after="0" w:line="240" w:lineRule="auto"/>
        <w:ind w:left="850" w:right="850"/>
        <w:jc w:val="both"/>
        <w:rPr>
          <w:sz w:val="22"/>
          <w:szCs w:val="24"/>
        </w:rPr>
      </w:pPr>
      <w:r w:rsidRPr="008B7AEB">
        <w:rPr>
          <w:sz w:val="22"/>
          <w:szCs w:val="24"/>
        </w:rPr>
        <w:t>Nadie puede ser detenido por incumplimiento de obligaciones de carácter netamente civil.</w:t>
      </w:r>
    </w:p>
    <w:p w:rsidR="003B1219" w:rsidRDefault="003B1219" w:rsidP="00BD1440">
      <w:pPr>
        <w:pStyle w:val="Prrafodelista"/>
        <w:spacing w:before="240" w:after="240" w:line="240" w:lineRule="auto"/>
        <w:ind w:left="850" w:right="850"/>
        <w:jc w:val="both"/>
        <w:rPr>
          <w:sz w:val="22"/>
          <w:szCs w:val="24"/>
        </w:rPr>
      </w:pPr>
      <w:r w:rsidRPr="008B7AEB">
        <w:rPr>
          <w:sz w:val="22"/>
          <w:szCs w:val="24"/>
        </w:rPr>
        <w:t>Todo individuo que haya sido privado de su libertad tiene derecho a que el juez verifique sin demora la legalidad de la medida y a ser juzgado sin dilación injustificada, o, de lo contrario, a ser puesto en libertad.  Tiene derecho también a un tratamiento humano durante la privación de su libertad.</w:t>
      </w:r>
      <w:r w:rsidRPr="008B7AEB">
        <w:rPr>
          <w:rStyle w:val="Refdenotaalpie"/>
          <w:sz w:val="22"/>
          <w:szCs w:val="24"/>
        </w:rPr>
        <w:footnoteReference w:id="62"/>
      </w:r>
    </w:p>
    <w:p w:rsidR="0097635F" w:rsidRDefault="0097635F" w:rsidP="00BD1440">
      <w:pPr>
        <w:pStyle w:val="Prrafodelista"/>
        <w:spacing w:before="240" w:after="240" w:line="240" w:lineRule="auto"/>
        <w:ind w:left="850" w:right="850"/>
        <w:jc w:val="both"/>
        <w:rPr>
          <w:sz w:val="22"/>
          <w:szCs w:val="24"/>
        </w:rPr>
      </w:pPr>
    </w:p>
    <w:p w:rsidR="00DB507A" w:rsidRPr="008B7AEB" w:rsidRDefault="00DB507A" w:rsidP="00DB507A">
      <w:pPr>
        <w:pStyle w:val="Prrafodelista"/>
        <w:spacing w:after="0" w:line="240" w:lineRule="auto"/>
        <w:ind w:left="850" w:right="850"/>
        <w:jc w:val="both"/>
        <w:rPr>
          <w:sz w:val="22"/>
          <w:szCs w:val="24"/>
        </w:rPr>
      </w:pPr>
    </w:p>
    <w:p w:rsidR="00E54BA5" w:rsidRPr="008B7AEB" w:rsidRDefault="003C4412" w:rsidP="00DB507A">
      <w:pPr>
        <w:pStyle w:val="Prrafodelista"/>
        <w:spacing w:before="240" w:after="240" w:line="360" w:lineRule="auto"/>
        <w:ind w:left="0" w:firstLine="567"/>
        <w:jc w:val="both"/>
        <w:rPr>
          <w:sz w:val="24"/>
          <w:szCs w:val="24"/>
        </w:rPr>
      </w:pPr>
      <w:r w:rsidRPr="008B7AEB">
        <w:rPr>
          <w:sz w:val="24"/>
          <w:szCs w:val="24"/>
        </w:rPr>
        <w:t>Cabe destacar,</w:t>
      </w:r>
      <w:r w:rsidRPr="008B7AEB">
        <w:t xml:space="preserve"> </w:t>
      </w:r>
      <w:r w:rsidR="009B4F29" w:rsidRPr="008B7AEB">
        <w:t xml:space="preserve">que </w:t>
      </w:r>
      <w:r w:rsidR="003B1219" w:rsidRPr="008B7AEB">
        <w:rPr>
          <w:sz w:val="24"/>
          <w:szCs w:val="24"/>
        </w:rPr>
        <w:t>establece el derecho de protección contra la detención arbitraria</w:t>
      </w:r>
      <w:r w:rsidR="002A37E2" w:rsidRPr="008B7AEB">
        <w:rPr>
          <w:sz w:val="24"/>
          <w:szCs w:val="24"/>
        </w:rPr>
        <w:t>, la cual se relaciona con la libertad y seguridad persona</w:t>
      </w:r>
      <w:r w:rsidR="00FF020B" w:rsidRPr="008B7AEB">
        <w:rPr>
          <w:sz w:val="24"/>
          <w:szCs w:val="24"/>
        </w:rPr>
        <w:t>l</w:t>
      </w:r>
      <w:r w:rsidR="002A37E2" w:rsidRPr="008B7AEB">
        <w:rPr>
          <w:sz w:val="24"/>
          <w:szCs w:val="24"/>
        </w:rPr>
        <w:t xml:space="preserve"> además del trato digno</w:t>
      </w:r>
      <w:r w:rsidR="00FF020B" w:rsidRPr="008B7AEB">
        <w:rPr>
          <w:sz w:val="24"/>
          <w:szCs w:val="24"/>
        </w:rPr>
        <w:t xml:space="preserve">, </w:t>
      </w:r>
      <w:r w:rsidR="000B4D0A" w:rsidRPr="008B7AEB">
        <w:rPr>
          <w:sz w:val="24"/>
          <w:szCs w:val="24"/>
        </w:rPr>
        <w:t xml:space="preserve">dicha norma </w:t>
      </w:r>
      <w:r w:rsidR="002A37E2" w:rsidRPr="008B7AEB">
        <w:rPr>
          <w:sz w:val="24"/>
          <w:szCs w:val="24"/>
        </w:rPr>
        <w:t>señala: 1°</w:t>
      </w:r>
      <w:r w:rsidR="007A6C65" w:rsidRPr="008B7AEB">
        <w:rPr>
          <w:sz w:val="24"/>
          <w:szCs w:val="24"/>
        </w:rPr>
        <w:t xml:space="preserve"> </w:t>
      </w:r>
      <w:r w:rsidR="00191EB4" w:rsidRPr="008B7AEB">
        <w:rPr>
          <w:sz w:val="24"/>
          <w:szCs w:val="24"/>
        </w:rPr>
        <w:t>Los hechos que deben ocurrir para que cualquier persona deba ser privado de su libertad; 2°</w:t>
      </w:r>
      <w:r w:rsidR="00B1154E" w:rsidRPr="008B7AEB">
        <w:rPr>
          <w:sz w:val="24"/>
          <w:szCs w:val="24"/>
        </w:rPr>
        <w:t xml:space="preserve"> La comprobación que el Juez debe realizar a la hora de verificar la legalidad de la aprehensión; 3°</w:t>
      </w:r>
      <w:r w:rsidR="0053662F" w:rsidRPr="008B7AEB">
        <w:rPr>
          <w:sz w:val="24"/>
          <w:szCs w:val="24"/>
        </w:rPr>
        <w:t xml:space="preserve"> El derecho a ser juzgado en un procedimiento expedito y ser puesto en libertad; y 4° El derecho </w:t>
      </w:r>
      <w:r w:rsidR="000417C3" w:rsidRPr="008B7AEB">
        <w:rPr>
          <w:sz w:val="24"/>
          <w:szCs w:val="24"/>
        </w:rPr>
        <w:t>a respetarse</w:t>
      </w:r>
      <w:r w:rsidR="0053662F" w:rsidRPr="008B7AEB">
        <w:rPr>
          <w:sz w:val="24"/>
          <w:szCs w:val="24"/>
        </w:rPr>
        <w:t xml:space="preserve"> su dignidad como ser humano en todo momento</w:t>
      </w:r>
      <w:r w:rsidR="000417C3" w:rsidRPr="008B7AEB">
        <w:rPr>
          <w:sz w:val="24"/>
          <w:szCs w:val="24"/>
        </w:rPr>
        <w:t xml:space="preserve"> de su privación de libertad</w:t>
      </w:r>
      <w:r w:rsidR="00B13601" w:rsidRPr="008B7AEB">
        <w:rPr>
          <w:rStyle w:val="Refdenotaalpie"/>
          <w:sz w:val="24"/>
          <w:szCs w:val="24"/>
        </w:rPr>
        <w:footnoteReference w:id="63"/>
      </w:r>
      <w:r w:rsidR="00B13601" w:rsidRPr="008B7AEB">
        <w:rPr>
          <w:sz w:val="24"/>
          <w:szCs w:val="24"/>
        </w:rPr>
        <w:t>.</w:t>
      </w:r>
      <w:r w:rsidR="00DB507A">
        <w:rPr>
          <w:sz w:val="24"/>
          <w:szCs w:val="24"/>
        </w:rPr>
        <w:t xml:space="preserve">  </w:t>
      </w:r>
      <w:r w:rsidR="00E54BA5" w:rsidRPr="008B7AEB">
        <w:rPr>
          <w:sz w:val="24"/>
          <w:szCs w:val="24"/>
        </w:rPr>
        <w:t xml:space="preserve">Finalmente, </w:t>
      </w:r>
      <w:r w:rsidR="00587051" w:rsidRPr="008B7AEB">
        <w:rPr>
          <w:sz w:val="24"/>
          <w:szCs w:val="24"/>
        </w:rPr>
        <w:t xml:space="preserve">el derecho </w:t>
      </w:r>
      <w:r w:rsidR="00F736F4" w:rsidRPr="008B7AEB">
        <w:rPr>
          <w:sz w:val="24"/>
          <w:szCs w:val="24"/>
        </w:rPr>
        <w:t>a</w:t>
      </w:r>
      <w:r w:rsidR="007364D3" w:rsidRPr="008B7AEB">
        <w:rPr>
          <w:sz w:val="24"/>
          <w:szCs w:val="24"/>
        </w:rPr>
        <w:t>l</w:t>
      </w:r>
      <w:r w:rsidR="00F736F4" w:rsidRPr="008B7AEB">
        <w:rPr>
          <w:sz w:val="24"/>
          <w:szCs w:val="24"/>
        </w:rPr>
        <w:t xml:space="preserve"> proceso regular tipificado en el </w:t>
      </w:r>
      <w:r w:rsidR="00587051" w:rsidRPr="008B7AEB">
        <w:rPr>
          <w:sz w:val="24"/>
          <w:szCs w:val="24"/>
        </w:rPr>
        <w:t>artículo</w:t>
      </w:r>
      <w:r w:rsidR="00F736F4" w:rsidRPr="008B7AEB">
        <w:rPr>
          <w:sz w:val="24"/>
          <w:szCs w:val="24"/>
        </w:rPr>
        <w:t xml:space="preserve"> XXVI</w:t>
      </w:r>
      <w:r w:rsidR="00587051" w:rsidRPr="008B7AEB">
        <w:rPr>
          <w:sz w:val="24"/>
          <w:szCs w:val="24"/>
        </w:rPr>
        <w:t xml:space="preserve"> el cual determina: </w:t>
      </w:r>
    </w:p>
    <w:p w:rsidR="007E28D6" w:rsidRPr="008B7AEB" w:rsidRDefault="007E28D6" w:rsidP="003178AB">
      <w:pPr>
        <w:spacing w:after="0" w:line="240" w:lineRule="auto"/>
        <w:ind w:left="850" w:right="851"/>
        <w:jc w:val="both"/>
        <w:rPr>
          <w:sz w:val="22"/>
          <w:szCs w:val="24"/>
        </w:rPr>
      </w:pPr>
      <w:r w:rsidRPr="008B7AEB">
        <w:rPr>
          <w:sz w:val="22"/>
          <w:szCs w:val="24"/>
        </w:rPr>
        <w:lastRenderedPageBreak/>
        <w:t>Se presume que todo acusado es inocente, hasta que se pruebe que es culpable.</w:t>
      </w:r>
    </w:p>
    <w:p w:rsidR="00E54BA5" w:rsidRDefault="007E28D6" w:rsidP="00BD1440">
      <w:pPr>
        <w:spacing w:after="240" w:line="240" w:lineRule="auto"/>
        <w:ind w:left="850" w:right="851"/>
        <w:jc w:val="both"/>
        <w:rPr>
          <w:sz w:val="22"/>
          <w:szCs w:val="24"/>
        </w:rPr>
      </w:pPr>
      <w:r w:rsidRPr="008B7AEB">
        <w:rPr>
          <w:sz w:val="22"/>
          <w:szCs w:val="24"/>
        </w:rPr>
        <w:t>Toda persona acusada de delito tiene derecho a ser oída en forma imparcial y pública, a ser juzgada por tribunales anteriormente establecidos de acuerdo con leyes preexistentes y a que no se le imponga penas crueles, infamantes o inusitadas</w:t>
      </w:r>
      <w:r w:rsidR="00E54BA5" w:rsidRPr="008B7AEB">
        <w:rPr>
          <w:sz w:val="22"/>
          <w:szCs w:val="24"/>
        </w:rPr>
        <w:t>.</w:t>
      </w:r>
      <w:r w:rsidR="00E54BA5" w:rsidRPr="008B7AEB">
        <w:rPr>
          <w:rStyle w:val="Refdenotaalpie"/>
          <w:sz w:val="22"/>
          <w:szCs w:val="24"/>
        </w:rPr>
        <w:footnoteReference w:id="64"/>
      </w:r>
    </w:p>
    <w:p w:rsidR="0097635F" w:rsidRPr="008B7AEB" w:rsidRDefault="0097635F" w:rsidP="00BD1440">
      <w:pPr>
        <w:spacing w:after="240" w:line="240" w:lineRule="auto"/>
        <w:ind w:left="850" w:right="851"/>
        <w:jc w:val="both"/>
        <w:rPr>
          <w:sz w:val="24"/>
          <w:szCs w:val="24"/>
          <w:highlight w:val="yellow"/>
        </w:rPr>
      </w:pPr>
    </w:p>
    <w:p w:rsidR="00B13601" w:rsidRPr="008B7AEB" w:rsidRDefault="00FF020B" w:rsidP="003178AB">
      <w:pPr>
        <w:spacing w:before="240" w:after="240" w:line="360" w:lineRule="auto"/>
        <w:ind w:firstLine="567"/>
        <w:jc w:val="both"/>
        <w:rPr>
          <w:sz w:val="24"/>
          <w:szCs w:val="24"/>
        </w:rPr>
      </w:pPr>
      <w:r w:rsidRPr="008B7AEB">
        <w:rPr>
          <w:sz w:val="24"/>
          <w:szCs w:val="24"/>
        </w:rPr>
        <w:t>Asimismo</w:t>
      </w:r>
      <w:r w:rsidR="00B13601" w:rsidRPr="008B7AEB">
        <w:rPr>
          <w:sz w:val="24"/>
          <w:szCs w:val="24"/>
        </w:rPr>
        <w:t xml:space="preserve">, el artículo </w:t>
      </w:r>
      <w:r w:rsidR="00AB573F" w:rsidRPr="008B7AEB">
        <w:rPr>
          <w:sz w:val="24"/>
          <w:szCs w:val="24"/>
        </w:rPr>
        <w:t xml:space="preserve">ordena el </w:t>
      </w:r>
      <w:r w:rsidR="007E32CB" w:rsidRPr="008B7AEB">
        <w:rPr>
          <w:sz w:val="24"/>
          <w:szCs w:val="24"/>
        </w:rPr>
        <w:t>derecho</w:t>
      </w:r>
      <w:r w:rsidR="00AB573F" w:rsidRPr="008B7AEB">
        <w:rPr>
          <w:sz w:val="24"/>
          <w:szCs w:val="24"/>
        </w:rPr>
        <w:t xml:space="preserve"> </w:t>
      </w:r>
      <w:r w:rsidR="007E28D6" w:rsidRPr="008B7AEB">
        <w:rPr>
          <w:sz w:val="24"/>
          <w:szCs w:val="24"/>
        </w:rPr>
        <w:t>al debido proceso</w:t>
      </w:r>
      <w:r w:rsidR="00F55911" w:rsidRPr="008B7AEB">
        <w:rPr>
          <w:sz w:val="24"/>
          <w:szCs w:val="24"/>
        </w:rPr>
        <w:t xml:space="preserve">, </w:t>
      </w:r>
      <w:r w:rsidR="00494246" w:rsidRPr="008B7AEB">
        <w:rPr>
          <w:sz w:val="24"/>
          <w:szCs w:val="24"/>
        </w:rPr>
        <w:t>en otras palabras</w:t>
      </w:r>
      <w:r w:rsidR="00F55911" w:rsidRPr="008B7AEB">
        <w:rPr>
          <w:sz w:val="24"/>
          <w:szCs w:val="24"/>
        </w:rPr>
        <w:t>,</w:t>
      </w:r>
      <w:r w:rsidR="00494246" w:rsidRPr="008B7AEB">
        <w:rPr>
          <w:sz w:val="24"/>
          <w:szCs w:val="24"/>
        </w:rPr>
        <w:t xml:space="preserve"> se establece que todo procedimiento en donde estén en jugo derechos humanos fundamentales se debe </w:t>
      </w:r>
      <w:r w:rsidR="00F55911" w:rsidRPr="008B7AEB">
        <w:rPr>
          <w:sz w:val="24"/>
          <w:szCs w:val="24"/>
        </w:rPr>
        <w:t>gara</w:t>
      </w:r>
      <w:r w:rsidR="00494246" w:rsidRPr="008B7AEB">
        <w:rPr>
          <w:sz w:val="24"/>
          <w:szCs w:val="24"/>
        </w:rPr>
        <w:t>ntizar e</w:t>
      </w:r>
      <w:r w:rsidR="00F55911" w:rsidRPr="008B7AEB">
        <w:rPr>
          <w:sz w:val="24"/>
          <w:szCs w:val="24"/>
        </w:rPr>
        <w:t>l debido proceso</w:t>
      </w:r>
      <w:r w:rsidR="00494246" w:rsidRPr="008B7AEB">
        <w:rPr>
          <w:sz w:val="24"/>
          <w:szCs w:val="24"/>
        </w:rPr>
        <w:t>,</w:t>
      </w:r>
      <w:r w:rsidR="00720C75" w:rsidRPr="008B7AEB">
        <w:rPr>
          <w:sz w:val="24"/>
          <w:szCs w:val="24"/>
        </w:rPr>
        <w:t xml:space="preserve"> </w:t>
      </w:r>
      <w:r w:rsidR="00494246" w:rsidRPr="008B7AEB">
        <w:rPr>
          <w:sz w:val="24"/>
          <w:szCs w:val="24"/>
        </w:rPr>
        <w:t xml:space="preserve">como por ejemplo, </w:t>
      </w:r>
      <w:r w:rsidR="00156321" w:rsidRPr="008B7AEB">
        <w:rPr>
          <w:sz w:val="24"/>
          <w:szCs w:val="24"/>
        </w:rPr>
        <w:t xml:space="preserve">la </w:t>
      </w:r>
      <w:r w:rsidR="0063417D" w:rsidRPr="008B7AEB">
        <w:rPr>
          <w:sz w:val="24"/>
          <w:szCs w:val="24"/>
        </w:rPr>
        <w:t xml:space="preserve">imparcialidad del </w:t>
      </w:r>
      <w:r w:rsidR="00276438" w:rsidRPr="008B7AEB">
        <w:rPr>
          <w:sz w:val="24"/>
          <w:szCs w:val="24"/>
        </w:rPr>
        <w:t>juez</w:t>
      </w:r>
      <w:r w:rsidR="00494246" w:rsidRPr="008B7AEB">
        <w:rPr>
          <w:sz w:val="24"/>
          <w:szCs w:val="24"/>
        </w:rPr>
        <w:t xml:space="preserve"> a la hora de escuchar y </w:t>
      </w:r>
      <w:r w:rsidR="00842EA5" w:rsidRPr="008B7AEB">
        <w:rPr>
          <w:sz w:val="24"/>
          <w:szCs w:val="24"/>
        </w:rPr>
        <w:t>decidir</w:t>
      </w:r>
      <w:r w:rsidR="00494246" w:rsidRPr="008B7AEB">
        <w:rPr>
          <w:sz w:val="24"/>
          <w:szCs w:val="24"/>
        </w:rPr>
        <w:t xml:space="preserve"> sobre el asunto a tratar </w:t>
      </w:r>
      <w:r w:rsidR="00156321" w:rsidRPr="008B7AEB">
        <w:rPr>
          <w:sz w:val="24"/>
          <w:szCs w:val="24"/>
        </w:rPr>
        <w:t>y la presunción de inocencia</w:t>
      </w:r>
      <w:r w:rsidR="0063417D" w:rsidRPr="008B7AEB">
        <w:rPr>
          <w:sz w:val="24"/>
          <w:szCs w:val="24"/>
        </w:rPr>
        <w:t xml:space="preserve"> </w:t>
      </w:r>
      <w:r w:rsidR="00156321" w:rsidRPr="008B7AEB">
        <w:rPr>
          <w:sz w:val="24"/>
          <w:szCs w:val="24"/>
        </w:rPr>
        <w:t xml:space="preserve">del acusado, </w:t>
      </w:r>
      <w:r w:rsidR="00842EA5" w:rsidRPr="008B7AEB">
        <w:rPr>
          <w:sz w:val="24"/>
          <w:szCs w:val="24"/>
        </w:rPr>
        <w:t>del mismo modo</w:t>
      </w:r>
      <w:r w:rsidR="00156321" w:rsidRPr="008B7AEB">
        <w:rPr>
          <w:sz w:val="24"/>
          <w:szCs w:val="24"/>
        </w:rPr>
        <w:t xml:space="preserve">, se </w:t>
      </w:r>
      <w:r w:rsidR="00720C75" w:rsidRPr="008B7AEB">
        <w:rPr>
          <w:sz w:val="24"/>
          <w:szCs w:val="24"/>
        </w:rPr>
        <w:t xml:space="preserve">especifica que de ninguna forma </w:t>
      </w:r>
      <w:r w:rsidR="00842EA5" w:rsidRPr="008B7AEB">
        <w:rPr>
          <w:sz w:val="24"/>
          <w:szCs w:val="24"/>
        </w:rPr>
        <w:t xml:space="preserve">se </w:t>
      </w:r>
      <w:r w:rsidR="00720C75" w:rsidRPr="008B7AEB">
        <w:rPr>
          <w:sz w:val="24"/>
          <w:szCs w:val="24"/>
        </w:rPr>
        <w:t>le pueden imponer penas que sean catalogadas como crueles, denigrantes o inhumanas</w:t>
      </w:r>
      <w:r w:rsidR="00842EA5" w:rsidRPr="008B7AEB">
        <w:rPr>
          <w:sz w:val="24"/>
          <w:szCs w:val="24"/>
        </w:rPr>
        <w:t xml:space="preserve"> a aquellos que sean privados de libertad</w:t>
      </w:r>
      <w:r w:rsidR="00B13601" w:rsidRPr="008B7AEB">
        <w:rPr>
          <w:rStyle w:val="Refdenotaalpie"/>
          <w:sz w:val="24"/>
          <w:szCs w:val="24"/>
        </w:rPr>
        <w:footnoteReference w:id="65"/>
      </w:r>
      <w:r w:rsidR="00B13601" w:rsidRPr="008B7AEB">
        <w:rPr>
          <w:sz w:val="24"/>
          <w:szCs w:val="24"/>
        </w:rPr>
        <w:t>.</w:t>
      </w:r>
    </w:p>
    <w:p w:rsidR="00EB3CB0" w:rsidRPr="008B7AEB" w:rsidRDefault="00F81794" w:rsidP="003178AB">
      <w:pPr>
        <w:pStyle w:val="Prrafodelista"/>
        <w:numPr>
          <w:ilvl w:val="4"/>
          <w:numId w:val="5"/>
        </w:numPr>
        <w:spacing w:before="240" w:after="240" w:line="360" w:lineRule="auto"/>
        <w:ind w:left="0" w:firstLine="0"/>
        <w:jc w:val="both"/>
        <w:rPr>
          <w:b/>
          <w:sz w:val="24"/>
          <w:szCs w:val="24"/>
        </w:rPr>
      </w:pPr>
      <w:r w:rsidRPr="008B7AEB">
        <w:rPr>
          <w:b/>
          <w:sz w:val="24"/>
          <w:szCs w:val="24"/>
        </w:rPr>
        <w:t>Convención America</w:t>
      </w:r>
      <w:r w:rsidR="005E7156" w:rsidRPr="008B7AEB">
        <w:rPr>
          <w:b/>
          <w:sz w:val="24"/>
          <w:szCs w:val="24"/>
        </w:rPr>
        <w:t>na sobre Derechos Humanos</w:t>
      </w:r>
      <w:r w:rsidRPr="008B7AEB">
        <w:rPr>
          <w:b/>
          <w:sz w:val="24"/>
          <w:szCs w:val="24"/>
        </w:rPr>
        <w:t xml:space="preserve">: </w:t>
      </w:r>
      <w:r w:rsidR="00664C6C" w:rsidRPr="008B7AEB">
        <w:rPr>
          <w:sz w:val="24"/>
          <w:szCs w:val="24"/>
        </w:rPr>
        <w:t>También conocida como e</w:t>
      </w:r>
      <w:r w:rsidR="007B4E36" w:rsidRPr="008B7AEB">
        <w:rPr>
          <w:sz w:val="24"/>
          <w:szCs w:val="24"/>
        </w:rPr>
        <w:t>l Pacto</w:t>
      </w:r>
      <w:r w:rsidR="007B4E36" w:rsidRPr="008B7AEB">
        <w:rPr>
          <w:b/>
          <w:sz w:val="24"/>
          <w:szCs w:val="24"/>
        </w:rPr>
        <w:t xml:space="preserve"> </w:t>
      </w:r>
      <w:r w:rsidR="005E7156" w:rsidRPr="008B7AEB">
        <w:rPr>
          <w:sz w:val="24"/>
          <w:szCs w:val="24"/>
        </w:rPr>
        <w:t>de San José</w:t>
      </w:r>
      <w:r w:rsidR="00AA3E56" w:rsidRPr="008B7AEB">
        <w:rPr>
          <w:sz w:val="24"/>
          <w:szCs w:val="24"/>
        </w:rPr>
        <w:t>, tiene como peculiaridad que s</w:t>
      </w:r>
      <w:r w:rsidR="004541E7" w:rsidRPr="008B7AEB">
        <w:rPr>
          <w:sz w:val="24"/>
          <w:szCs w:val="24"/>
        </w:rPr>
        <w:t xml:space="preserve">e aplica </w:t>
      </w:r>
      <w:r w:rsidR="00E87252" w:rsidRPr="008B7AEB">
        <w:rPr>
          <w:sz w:val="24"/>
          <w:szCs w:val="24"/>
        </w:rPr>
        <w:t xml:space="preserve">únicamente </w:t>
      </w:r>
      <w:r w:rsidR="00295EB8" w:rsidRPr="008B7AEB">
        <w:rPr>
          <w:sz w:val="24"/>
          <w:szCs w:val="24"/>
        </w:rPr>
        <w:t xml:space="preserve">a aquellos </w:t>
      </w:r>
      <w:r w:rsidR="00E87252" w:rsidRPr="008B7AEB">
        <w:rPr>
          <w:sz w:val="24"/>
          <w:szCs w:val="24"/>
        </w:rPr>
        <w:t xml:space="preserve">Estados </w:t>
      </w:r>
      <w:r w:rsidR="00295EB8" w:rsidRPr="008B7AEB">
        <w:rPr>
          <w:sz w:val="24"/>
          <w:szCs w:val="24"/>
        </w:rPr>
        <w:t>que lo ratifiquen</w:t>
      </w:r>
      <w:r w:rsidR="00E87252" w:rsidRPr="008B7AEB">
        <w:rPr>
          <w:rStyle w:val="Refdenotaalpie"/>
          <w:sz w:val="24"/>
          <w:szCs w:val="24"/>
        </w:rPr>
        <w:footnoteReference w:id="66"/>
      </w:r>
      <w:r w:rsidR="00AA3E56" w:rsidRPr="008B7AEB">
        <w:rPr>
          <w:sz w:val="24"/>
          <w:szCs w:val="24"/>
        </w:rPr>
        <w:t xml:space="preserve">, tiene como finalidad la protección de los derechos fundamentales del hombre </w:t>
      </w:r>
      <w:r w:rsidR="00295EB8" w:rsidRPr="008B7AEB">
        <w:rPr>
          <w:sz w:val="24"/>
          <w:szCs w:val="24"/>
        </w:rPr>
        <w:t xml:space="preserve">y </w:t>
      </w:r>
      <w:r w:rsidR="00AA3E56" w:rsidRPr="008B7AEB">
        <w:rPr>
          <w:sz w:val="24"/>
          <w:szCs w:val="24"/>
        </w:rPr>
        <w:t xml:space="preserve">en consecuencia </w:t>
      </w:r>
      <w:r w:rsidR="00E51098" w:rsidRPr="008B7AEB">
        <w:rPr>
          <w:sz w:val="24"/>
          <w:szCs w:val="24"/>
        </w:rPr>
        <w:t>para cumplir con su objetivo coordina</w:t>
      </w:r>
      <w:r w:rsidR="00FC7282" w:rsidRPr="008B7AEB">
        <w:rPr>
          <w:sz w:val="24"/>
          <w:szCs w:val="24"/>
        </w:rPr>
        <w:t>n</w:t>
      </w:r>
      <w:r w:rsidR="00E51098" w:rsidRPr="008B7AEB">
        <w:rPr>
          <w:sz w:val="24"/>
          <w:szCs w:val="24"/>
        </w:rPr>
        <w:t xml:space="preserve"> un sistema de </w:t>
      </w:r>
      <w:r w:rsidR="00873576" w:rsidRPr="008B7AEB">
        <w:rPr>
          <w:sz w:val="24"/>
          <w:szCs w:val="24"/>
        </w:rPr>
        <w:t>límites</w:t>
      </w:r>
      <w:r w:rsidR="00F90365" w:rsidRPr="008B7AEB">
        <w:rPr>
          <w:sz w:val="24"/>
          <w:szCs w:val="24"/>
        </w:rPr>
        <w:t>,</w:t>
      </w:r>
      <w:r w:rsidR="00E51098" w:rsidRPr="008B7AEB">
        <w:rPr>
          <w:sz w:val="24"/>
          <w:szCs w:val="24"/>
        </w:rPr>
        <w:t xml:space="preserve"> por los cuales los Estados </w:t>
      </w:r>
      <w:r w:rsidR="00C55435" w:rsidRPr="008B7AEB">
        <w:rPr>
          <w:sz w:val="24"/>
          <w:szCs w:val="24"/>
        </w:rPr>
        <w:t>que los violente</w:t>
      </w:r>
      <w:r w:rsidR="00AE552C" w:rsidRPr="008B7AEB">
        <w:rPr>
          <w:sz w:val="24"/>
          <w:szCs w:val="24"/>
        </w:rPr>
        <w:t>n</w:t>
      </w:r>
      <w:r w:rsidR="00C55435" w:rsidRPr="008B7AEB">
        <w:rPr>
          <w:sz w:val="24"/>
          <w:szCs w:val="24"/>
        </w:rPr>
        <w:t xml:space="preserve"> consienten tener responsabilidad a nivel internacional</w:t>
      </w:r>
      <w:r w:rsidR="000716D3" w:rsidRPr="008B7AEB">
        <w:rPr>
          <w:rStyle w:val="Refdenotaalpie"/>
          <w:sz w:val="24"/>
          <w:szCs w:val="24"/>
        </w:rPr>
        <w:footnoteReference w:id="67"/>
      </w:r>
      <w:r w:rsidR="00A40570" w:rsidRPr="008B7AEB">
        <w:rPr>
          <w:sz w:val="24"/>
          <w:szCs w:val="24"/>
        </w:rPr>
        <w:t xml:space="preserve">, el cumplimiento de este compromiso por parte de los Estados es verificado por la </w:t>
      </w:r>
      <w:r w:rsidR="00317F75" w:rsidRPr="008B7AEB">
        <w:rPr>
          <w:sz w:val="24"/>
          <w:szCs w:val="24"/>
        </w:rPr>
        <w:t>Comisión Interamericana de Derechos Humanos y la Corte Interamericana</w:t>
      </w:r>
      <w:r w:rsidR="00A40570" w:rsidRPr="008B7AEB">
        <w:rPr>
          <w:sz w:val="24"/>
          <w:szCs w:val="24"/>
        </w:rPr>
        <w:t xml:space="preserve"> </w:t>
      </w:r>
      <w:r w:rsidR="00317F75" w:rsidRPr="008B7AEB">
        <w:rPr>
          <w:sz w:val="24"/>
          <w:szCs w:val="24"/>
        </w:rPr>
        <w:t>de Derechos Humanos</w:t>
      </w:r>
      <w:r w:rsidR="00A40570" w:rsidRPr="008B7AEB">
        <w:rPr>
          <w:rStyle w:val="Refdenotaalpie"/>
          <w:sz w:val="24"/>
          <w:szCs w:val="24"/>
        </w:rPr>
        <w:footnoteReference w:id="68"/>
      </w:r>
      <w:r w:rsidR="00317F75" w:rsidRPr="008B7AEB">
        <w:rPr>
          <w:sz w:val="24"/>
          <w:szCs w:val="24"/>
        </w:rPr>
        <w:t>.</w:t>
      </w:r>
      <w:r w:rsidR="00293043" w:rsidRPr="008B7AEB">
        <w:rPr>
          <w:sz w:val="24"/>
          <w:szCs w:val="24"/>
        </w:rPr>
        <w:t xml:space="preserve"> </w:t>
      </w:r>
      <w:r w:rsidR="000D3EC6" w:rsidRPr="008B7AEB">
        <w:rPr>
          <w:sz w:val="24"/>
          <w:szCs w:val="24"/>
        </w:rPr>
        <w:t>Respecto a la Convención</w:t>
      </w:r>
      <w:r w:rsidR="00F42675" w:rsidRPr="008B7AEB">
        <w:rPr>
          <w:sz w:val="24"/>
          <w:szCs w:val="24"/>
        </w:rPr>
        <w:t xml:space="preserve"> a continuación se comentara los artículos más resaltantes: </w:t>
      </w:r>
    </w:p>
    <w:p w:rsidR="00E51452" w:rsidRPr="008B7AEB" w:rsidRDefault="00DB43E8" w:rsidP="003178AB">
      <w:pPr>
        <w:spacing w:before="240" w:after="240" w:line="360" w:lineRule="auto"/>
        <w:ind w:firstLine="567"/>
        <w:jc w:val="both"/>
        <w:rPr>
          <w:sz w:val="24"/>
          <w:szCs w:val="24"/>
        </w:rPr>
      </w:pPr>
      <w:r>
        <w:rPr>
          <w:sz w:val="24"/>
          <w:szCs w:val="24"/>
        </w:rPr>
        <w:lastRenderedPageBreak/>
        <w:t>Antes de todo</w:t>
      </w:r>
      <w:r w:rsidR="00B13601" w:rsidRPr="008B7AEB">
        <w:rPr>
          <w:sz w:val="24"/>
          <w:szCs w:val="24"/>
        </w:rPr>
        <w:t xml:space="preserve">, </w:t>
      </w:r>
      <w:r w:rsidR="00916D8D" w:rsidRPr="008B7AEB">
        <w:rPr>
          <w:sz w:val="24"/>
          <w:szCs w:val="24"/>
        </w:rPr>
        <w:t>el derecho a la integridad personal determinado en e</w:t>
      </w:r>
      <w:r w:rsidR="00B13601" w:rsidRPr="008B7AEB">
        <w:rPr>
          <w:sz w:val="24"/>
          <w:szCs w:val="24"/>
        </w:rPr>
        <w:t xml:space="preserve">l artículo </w:t>
      </w:r>
      <w:r w:rsidR="00145AD1" w:rsidRPr="008B7AEB">
        <w:rPr>
          <w:sz w:val="24"/>
          <w:szCs w:val="24"/>
        </w:rPr>
        <w:t>5</w:t>
      </w:r>
      <w:r w:rsidR="00E51452" w:rsidRPr="008B7AEB">
        <w:rPr>
          <w:sz w:val="24"/>
          <w:szCs w:val="24"/>
        </w:rPr>
        <w:t xml:space="preserve"> </w:t>
      </w:r>
      <w:r w:rsidR="00916D8D" w:rsidRPr="008B7AEB">
        <w:rPr>
          <w:sz w:val="24"/>
          <w:szCs w:val="24"/>
        </w:rPr>
        <w:t xml:space="preserve">el cual </w:t>
      </w:r>
      <w:r w:rsidR="00E51452" w:rsidRPr="008B7AEB">
        <w:rPr>
          <w:sz w:val="24"/>
          <w:szCs w:val="24"/>
        </w:rPr>
        <w:t xml:space="preserve">establece: </w:t>
      </w:r>
    </w:p>
    <w:p w:rsidR="00743BB3" w:rsidRPr="008B7AEB" w:rsidRDefault="00743BB3" w:rsidP="003178AB">
      <w:pPr>
        <w:pStyle w:val="Prrafodelista"/>
        <w:spacing w:after="0" w:line="240" w:lineRule="auto"/>
        <w:ind w:left="850" w:right="851"/>
        <w:jc w:val="both"/>
        <w:rPr>
          <w:sz w:val="22"/>
          <w:szCs w:val="24"/>
        </w:rPr>
      </w:pPr>
      <w:r w:rsidRPr="008B7AEB">
        <w:rPr>
          <w:sz w:val="22"/>
          <w:szCs w:val="24"/>
        </w:rPr>
        <w:t>1. Toda persona tiene derecho a que se respete su integridad física, psíquica y moral.</w:t>
      </w:r>
    </w:p>
    <w:p w:rsidR="00743BB3" w:rsidRPr="008B7AEB" w:rsidRDefault="00743BB3" w:rsidP="003178AB">
      <w:pPr>
        <w:pStyle w:val="Prrafodelista"/>
        <w:spacing w:after="0" w:line="240" w:lineRule="auto"/>
        <w:ind w:left="850" w:right="851"/>
        <w:jc w:val="both"/>
        <w:rPr>
          <w:sz w:val="22"/>
          <w:szCs w:val="24"/>
        </w:rPr>
      </w:pPr>
      <w:r w:rsidRPr="008B7AEB">
        <w:rPr>
          <w:sz w:val="22"/>
          <w:szCs w:val="24"/>
        </w:rPr>
        <w:t>2. Nadie debe ser sometido a torturas ni a penas o tratos crueles, inhumanos o degradantes. Toda persona privada de libertad será tratada con el respeto debido a la dignidad inherente al ser humano.</w:t>
      </w:r>
    </w:p>
    <w:p w:rsidR="00743BB3" w:rsidRPr="008B7AEB" w:rsidRDefault="00743BB3" w:rsidP="003178AB">
      <w:pPr>
        <w:pStyle w:val="Prrafodelista"/>
        <w:spacing w:after="0" w:line="240" w:lineRule="auto"/>
        <w:ind w:left="850" w:right="851"/>
        <w:jc w:val="both"/>
        <w:rPr>
          <w:sz w:val="22"/>
          <w:szCs w:val="24"/>
        </w:rPr>
      </w:pPr>
      <w:r w:rsidRPr="008B7AEB">
        <w:rPr>
          <w:sz w:val="22"/>
          <w:szCs w:val="24"/>
        </w:rPr>
        <w:t>3. La pena no puede trascender de la persona del delincuente.</w:t>
      </w:r>
    </w:p>
    <w:p w:rsidR="00743BB3" w:rsidRPr="008B7AEB" w:rsidRDefault="00743BB3" w:rsidP="003178AB">
      <w:pPr>
        <w:pStyle w:val="Prrafodelista"/>
        <w:spacing w:after="0" w:line="240" w:lineRule="auto"/>
        <w:ind w:left="850" w:right="851"/>
        <w:jc w:val="both"/>
        <w:rPr>
          <w:sz w:val="22"/>
          <w:szCs w:val="24"/>
        </w:rPr>
      </w:pPr>
      <w:r w:rsidRPr="008B7AEB">
        <w:rPr>
          <w:sz w:val="22"/>
          <w:szCs w:val="24"/>
        </w:rPr>
        <w:t>4. Los procesados deben estar separados de los condenados, salvo en circunstancias excepcionales, y serán sometidos a un tratamiento adecuado a su condición de personas no condenadas.</w:t>
      </w:r>
    </w:p>
    <w:p w:rsidR="00743BB3" w:rsidRPr="008B7AEB" w:rsidRDefault="00743BB3" w:rsidP="003178AB">
      <w:pPr>
        <w:pStyle w:val="Prrafodelista"/>
        <w:spacing w:after="0" w:line="240" w:lineRule="auto"/>
        <w:ind w:left="850" w:right="851"/>
        <w:jc w:val="both"/>
        <w:rPr>
          <w:sz w:val="22"/>
          <w:szCs w:val="24"/>
        </w:rPr>
      </w:pPr>
      <w:r w:rsidRPr="008B7AEB">
        <w:rPr>
          <w:sz w:val="22"/>
          <w:szCs w:val="24"/>
        </w:rPr>
        <w:t>5. Cuando los menores puedan ser procesados, deben ser separados de los adultos y llevados ante tribunales especializados, con la mayor celeridad posible, para su tratamiento.</w:t>
      </w:r>
    </w:p>
    <w:p w:rsidR="00F529AA" w:rsidRPr="008B7AEB" w:rsidRDefault="00743BB3" w:rsidP="003178AB">
      <w:pPr>
        <w:pStyle w:val="Prrafodelista"/>
        <w:spacing w:after="0" w:line="240" w:lineRule="auto"/>
        <w:ind w:left="850" w:right="851"/>
        <w:jc w:val="both"/>
        <w:rPr>
          <w:sz w:val="24"/>
          <w:szCs w:val="24"/>
          <w:highlight w:val="green"/>
        </w:rPr>
      </w:pPr>
      <w:r w:rsidRPr="008B7AEB">
        <w:rPr>
          <w:sz w:val="22"/>
          <w:szCs w:val="24"/>
        </w:rPr>
        <w:t xml:space="preserve"> 6. Las penas privativas de la libertad tendrán como finalidad esencial la reforma y la readaptación social de los condenados.</w:t>
      </w:r>
      <w:r w:rsidRPr="008B7AEB">
        <w:rPr>
          <w:rStyle w:val="Refdenotaalpie"/>
          <w:sz w:val="22"/>
          <w:szCs w:val="24"/>
        </w:rPr>
        <w:t xml:space="preserve"> </w:t>
      </w:r>
      <w:r w:rsidR="00F529AA" w:rsidRPr="008B7AEB">
        <w:rPr>
          <w:rStyle w:val="Refdenotaalpie"/>
          <w:sz w:val="22"/>
          <w:szCs w:val="24"/>
        </w:rPr>
        <w:footnoteReference w:id="69"/>
      </w:r>
    </w:p>
    <w:p w:rsidR="00CE34A2" w:rsidRPr="008B7AEB" w:rsidRDefault="003F4B5F" w:rsidP="003178AB">
      <w:pPr>
        <w:spacing w:before="240" w:after="240" w:line="360" w:lineRule="auto"/>
        <w:ind w:firstLine="567"/>
        <w:jc w:val="both"/>
        <w:rPr>
          <w:rStyle w:val="Refdenotaalpie"/>
          <w:b/>
          <w:sz w:val="24"/>
          <w:szCs w:val="24"/>
        </w:rPr>
      </w:pPr>
      <w:r w:rsidRPr="008B7AEB">
        <w:rPr>
          <w:sz w:val="24"/>
          <w:szCs w:val="24"/>
        </w:rPr>
        <w:t>Ahora bien, el derecho a la integridad personal</w:t>
      </w:r>
      <w:r w:rsidR="00557314" w:rsidRPr="008B7AEB">
        <w:rPr>
          <w:sz w:val="24"/>
          <w:szCs w:val="24"/>
        </w:rPr>
        <w:t xml:space="preserve"> </w:t>
      </w:r>
      <w:r w:rsidR="001B7605" w:rsidRPr="008B7AEB">
        <w:rPr>
          <w:sz w:val="24"/>
          <w:szCs w:val="24"/>
        </w:rPr>
        <w:t xml:space="preserve">es muy </w:t>
      </w:r>
      <w:r w:rsidR="00916F2E" w:rsidRPr="008B7AEB">
        <w:rPr>
          <w:sz w:val="24"/>
          <w:szCs w:val="24"/>
        </w:rPr>
        <w:t>extenso</w:t>
      </w:r>
      <w:r w:rsidR="00C22DAD" w:rsidRPr="008B7AEB">
        <w:rPr>
          <w:sz w:val="24"/>
          <w:szCs w:val="24"/>
        </w:rPr>
        <w:t xml:space="preserve"> al </w:t>
      </w:r>
      <w:r w:rsidR="00795DE6" w:rsidRPr="008B7AEB">
        <w:rPr>
          <w:sz w:val="24"/>
          <w:szCs w:val="24"/>
        </w:rPr>
        <w:t xml:space="preserve">comprender </w:t>
      </w:r>
      <w:r w:rsidR="00A16551" w:rsidRPr="008B7AEB">
        <w:rPr>
          <w:sz w:val="24"/>
          <w:szCs w:val="24"/>
        </w:rPr>
        <w:t xml:space="preserve">desde </w:t>
      </w:r>
      <w:r w:rsidR="00C22DAD" w:rsidRPr="008B7AEB">
        <w:rPr>
          <w:sz w:val="24"/>
          <w:szCs w:val="24"/>
        </w:rPr>
        <w:t>la prohibición a</w:t>
      </w:r>
      <w:r w:rsidR="00CE34A2" w:rsidRPr="008B7AEB">
        <w:rPr>
          <w:sz w:val="24"/>
          <w:szCs w:val="24"/>
        </w:rPr>
        <w:t xml:space="preserve"> tortura, tratos crueles </w:t>
      </w:r>
      <w:r w:rsidR="004D79F0" w:rsidRPr="008B7AEB">
        <w:rPr>
          <w:sz w:val="24"/>
          <w:szCs w:val="24"/>
        </w:rPr>
        <w:t xml:space="preserve">y humillantes </w:t>
      </w:r>
      <w:r w:rsidR="00A16551" w:rsidRPr="008B7AEB">
        <w:rPr>
          <w:sz w:val="24"/>
          <w:szCs w:val="24"/>
        </w:rPr>
        <w:t xml:space="preserve">hasta </w:t>
      </w:r>
      <w:r w:rsidR="00A676CC" w:rsidRPr="008B7AEB">
        <w:rPr>
          <w:sz w:val="24"/>
          <w:szCs w:val="24"/>
        </w:rPr>
        <w:t>las condiciones a las cuales deben ser sometidos los encarcelados</w:t>
      </w:r>
      <w:r w:rsidR="008971AF" w:rsidRPr="008B7AEB">
        <w:rPr>
          <w:sz w:val="24"/>
          <w:szCs w:val="24"/>
        </w:rPr>
        <w:t>,</w:t>
      </w:r>
      <w:r w:rsidR="00A676CC" w:rsidRPr="008B7AEB">
        <w:rPr>
          <w:sz w:val="24"/>
          <w:szCs w:val="24"/>
        </w:rPr>
        <w:t xml:space="preserve"> </w:t>
      </w:r>
      <w:r w:rsidR="00005C2F" w:rsidRPr="008B7AEB">
        <w:rPr>
          <w:sz w:val="24"/>
          <w:szCs w:val="24"/>
        </w:rPr>
        <w:t>tod</w:t>
      </w:r>
      <w:r w:rsidR="00A676CC" w:rsidRPr="008B7AEB">
        <w:rPr>
          <w:sz w:val="24"/>
          <w:szCs w:val="24"/>
        </w:rPr>
        <w:t xml:space="preserve">o </w:t>
      </w:r>
      <w:r w:rsidR="00133729" w:rsidRPr="008B7AEB">
        <w:rPr>
          <w:sz w:val="24"/>
          <w:szCs w:val="24"/>
        </w:rPr>
        <w:t xml:space="preserve">esto </w:t>
      </w:r>
      <w:r w:rsidR="00A676CC" w:rsidRPr="008B7AEB">
        <w:rPr>
          <w:sz w:val="24"/>
          <w:szCs w:val="24"/>
        </w:rPr>
        <w:t>en concordancia a la dignidad humana</w:t>
      </w:r>
      <w:r w:rsidR="006F3479" w:rsidRPr="008B7AEB">
        <w:rPr>
          <w:rStyle w:val="Refdenotaalpie"/>
          <w:sz w:val="24"/>
          <w:szCs w:val="24"/>
        </w:rPr>
        <w:footnoteReference w:id="70"/>
      </w:r>
      <w:r w:rsidR="0095291F" w:rsidRPr="008B7AEB">
        <w:rPr>
          <w:sz w:val="24"/>
          <w:szCs w:val="24"/>
        </w:rPr>
        <w:t xml:space="preserve"> y los derech</w:t>
      </w:r>
      <w:r w:rsidR="00413B3E" w:rsidRPr="008B7AEB">
        <w:rPr>
          <w:sz w:val="24"/>
          <w:szCs w:val="24"/>
        </w:rPr>
        <w:t>os fundamentales inherentes</w:t>
      </w:r>
      <w:r w:rsidR="0095291F" w:rsidRPr="008B7AEB">
        <w:rPr>
          <w:sz w:val="24"/>
          <w:szCs w:val="24"/>
        </w:rPr>
        <w:t xml:space="preserve"> al ser humano</w:t>
      </w:r>
      <w:r w:rsidR="0095291F" w:rsidRPr="008B7AEB">
        <w:rPr>
          <w:rStyle w:val="Refdenotaalpie"/>
          <w:sz w:val="24"/>
          <w:szCs w:val="24"/>
        </w:rPr>
        <w:footnoteReference w:id="71"/>
      </w:r>
      <w:r w:rsidR="0008043D" w:rsidRPr="008B7AEB">
        <w:rPr>
          <w:sz w:val="24"/>
          <w:szCs w:val="24"/>
        </w:rPr>
        <w:t xml:space="preserve">, comprendiendo que </w:t>
      </w:r>
      <w:r w:rsidR="00413B3E" w:rsidRPr="008B7AEB">
        <w:rPr>
          <w:sz w:val="24"/>
          <w:szCs w:val="24"/>
        </w:rPr>
        <w:t xml:space="preserve">Comisión Interamericana de Derechos Humanos </w:t>
      </w:r>
      <w:r w:rsidR="008B6FFF" w:rsidRPr="008B7AEB">
        <w:rPr>
          <w:sz w:val="24"/>
          <w:szCs w:val="24"/>
        </w:rPr>
        <w:t>considera</w:t>
      </w:r>
      <w:r w:rsidR="008971AF" w:rsidRPr="008B7AEB">
        <w:rPr>
          <w:sz w:val="24"/>
          <w:szCs w:val="24"/>
        </w:rPr>
        <w:t xml:space="preserve"> por </w:t>
      </w:r>
      <w:r w:rsidR="0008043D" w:rsidRPr="008B7AEB">
        <w:rPr>
          <w:sz w:val="24"/>
          <w:szCs w:val="24"/>
        </w:rPr>
        <w:t>trato humano</w:t>
      </w:r>
      <w:r w:rsidR="00853D7C" w:rsidRPr="008B7AEB">
        <w:rPr>
          <w:sz w:val="24"/>
          <w:szCs w:val="24"/>
        </w:rPr>
        <w:t xml:space="preserve"> todo aquello que</w:t>
      </w:r>
      <w:r w:rsidR="008971AF" w:rsidRPr="008B7AEB">
        <w:rPr>
          <w:sz w:val="24"/>
          <w:szCs w:val="24"/>
        </w:rPr>
        <w:t xml:space="preserve"> </w:t>
      </w:r>
      <w:r w:rsidR="00853D7C" w:rsidRPr="008B7AEB">
        <w:rPr>
          <w:sz w:val="24"/>
          <w:szCs w:val="24"/>
        </w:rPr>
        <w:t>“</w:t>
      </w:r>
      <w:r w:rsidR="00946AA4" w:rsidRPr="008B7AEB">
        <w:rPr>
          <w:sz w:val="24"/>
          <w:szCs w:val="24"/>
        </w:rPr>
        <w:t xml:space="preserve">… [No </w:t>
      </w:r>
      <w:r w:rsidR="001125B5" w:rsidRPr="008B7AEB">
        <w:rPr>
          <w:sz w:val="24"/>
          <w:szCs w:val="24"/>
        </w:rPr>
        <w:t xml:space="preserve">implique] </w:t>
      </w:r>
      <w:r w:rsidR="00853D7C" w:rsidRPr="008B7AEB">
        <w:rPr>
          <w:sz w:val="24"/>
          <w:szCs w:val="24"/>
        </w:rPr>
        <w:t>restricciones y sufrimientos que vayan más allá de los que sean propios del hecho mismo de estar privada de libertad.”</w:t>
      </w:r>
      <w:r w:rsidR="00853D7C" w:rsidRPr="008B7AEB">
        <w:rPr>
          <w:rStyle w:val="Refdenotaalpie"/>
          <w:b/>
          <w:sz w:val="24"/>
          <w:szCs w:val="24"/>
        </w:rPr>
        <w:t xml:space="preserve"> </w:t>
      </w:r>
      <w:r w:rsidR="00853D7C" w:rsidRPr="008B7AEB">
        <w:rPr>
          <w:rStyle w:val="Refdenotaalpie"/>
          <w:sz w:val="24"/>
          <w:szCs w:val="24"/>
        </w:rPr>
        <w:footnoteReference w:id="72"/>
      </w:r>
      <w:r w:rsidR="00A16551" w:rsidRPr="008B7AEB">
        <w:rPr>
          <w:sz w:val="24"/>
          <w:szCs w:val="24"/>
        </w:rPr>
        <w:t>.</w:t>
      </w:r>
    </w:p>
    <w:p w:rsidR="0046388A" w:rsidRPr="008B7AEB" w:rsidRDefault="00CE34A2" w:rsidP="003178AB">
      <w:pPr>
        <w:spacing w:before="240" w:after="240" w:line="360" w:lineRule="auto"/>
        <w:ind w:firstLine="567"/>
        <w:jc w:val="both"/>
        <w:rPr>
          <w:sz w:val="24"/>
          <w:szCs w:val="24"/>
        </w:rPr>
      </w:pPr>
      <w:r w:rsidRPr="008B7AEB">
        <w:rPr>
          <w:sz w:val="24"/>
          <w:szCs w:val="24"/>
        </w:rPr>
        <w:t xml:space="preserve">Asimismo, </w:t>
      </w:r>
      <w:r w:rsidR="00A676CC" w:rsidRPr="008B7AEB">
        <w:rPr>
          <w:sz w:val="24"/>
          <w:szCs w:val="24"/>
        </w:rPr>
        <w:t xml:space="preserve">se debe señalar </w:t>
      </w:r>
      <w:r w:rsidR="001300F4" w:rsidRPr="008B7AEB">
        <w:rPr>
          <w:sz w:val="24"/>
          <w:szCs w:val="24"/>
        </w:rPr>
        <w:t>que la</w:t>
      </w:r>
      <w:r w:rsidR="00413B3E" w:rsidRPr="008B7AEB">
        <w:rPr>
          <w:sz w:val="24"/>
          <w:szCs w:val="24"/>
        </w:rPr>
        <w:t xml:space="preserve"> </w:t>
      </w:r>
      <w:r w:rsidR="005948C3" w:rsidRPr="008B7AEB">
        <w:rPr>
          <w:sz w:val="24"/>
          <w:szCs w:val="24"/>
        </w:rPr>
        <w:t>Comisión Interamericana de Derechos Humanos</w:t>
      </w:r>
      <w:r w:rsidR="005F65DA" w:rsidRPr="008B7AEB">
        <w:rPr>
          <w:sz w:val="24"/>
          <w:szCs w:val="24"/>
        </w:rPr>
        <w:t xml:space="preserve"> </w:t>
      </w:r>
      <w:r w:rsidR="00D4795E" w:rsidRPr="008B7AEB">
        <w:rPr>
          <w:sz w:val="24"/>
          <w:szCs w:val="24"/>
        </w:rPr>
        <w:t>expreso</w:t>
      </w:r>
      <w:r w:rsidR="0017486A" w:rsidRPr="008B7AEB">
        <w:rPr>
          <w:sz w:val="24"/>
          <w:szCs w:val="24"/>
        </w:rPr>
        <w:t xml:space="preserve"> su inquietud </w:t>
      </w:r>
      <w:r w:rsidR="00D512CD" w:rsidRPr="008B7AEB">
        <w:rPr>
          <w:sz w:val="24"/>
          <w:szCs w:val="24"/>
        </w:rPr>
        <w:t xml:space="preserve">sobre la situación </w:t>
      </w:r>
      <w:r w:rsidR="00133729" w:rsidRPr="008B7AEB">
        <w:rPr>
          <w:sz w:val="24"/>
          <w:szCs w:val="24"/>
        </w:rPr>
        <w:t xml:space="preserve">de </w:t>
      </w:r>
      <w:r w:rsidR="0044524D" w:rsidRPr="008B7AEB">
        <w:rPr>
          <w:sz w:val="24"/>
          <w:szCs w:val="24"/>
        </w:rPr>
        <w:t xml:space="preserve">los presos en </w:t>
      </w:r>
      <w:r w:rsidR="00133729" w:rsidRPr="008B7AEB">
        <w:rPr>
          <w:sz w:val="24"/>
          <w:szCs w:val="24"/>
        </w:rPr>
        <w:lastRenderedPageBreak/>
        <w:t xml:space="preserve">diversos países </w:t>
      </w:r>
      <w:r w:rsidR="00B375A4" w:rsidRPr="008B7AEB">
        <w:rPr>
          <w:sz w:val="24"/>
          <w:szCs w:val="24"/>
        </w:rPr>
        <w:t xml:space="preserve">latinoamericanos </w:t>
      </w:r>
      <w:r w:rsidR="00133729" w:rsidRPr="008B7AEB">
        <w:rPr>
          <w:sz w:val="24"/>
          <w:szCs w:val="24"/>
        </w:rPr>
        <w:t>en los cuales se quebraba este derecho</w:t>
      </w:r>
      <w:r w:rsidR="002C51D0" w:rsidRPr="008B7AEB">
        <w:rPr>
          <w:sz w:val="24"/>
          <w:szCs w:val="24"/>
        </w:rPr>
        <w:t>, en situaciones como</w:t>
      </w:r>
      <w:r w:rsidR="001F1FA3" w:rsidRPr="008B7AEB">
        <w:rPr>
          <w:sz w:val="24"/>
          <w:szCs w:val="24"/>
        </w:rPr>
        <w:t>: 1°</w:t>
      </w:r>
      <w:r w:rsidR="002C51D0" w:rsidRPr="008B7AEB">
        <w:rPr>
          <w:sz w:val="24"/>
          <w:szCs w:val="24"/>
        </w:rPr>
        <w:t xml:space="preserve"> la </w:t>
      </w:r>
      <w:r w:rsidR="006A656D" w:rsidRPr="008B7AEB">
        <w:rPr>
          <w:sz w:val="24"/>
          <w:szCs w:val="24"/>
        </w:rPr>
        <w:t xml:space="preserve">corta duración </w:t>
      </w:r>
      <w:r w:rsidR="001960D0" w:rsidRPr="008B7AEB">
        <w:rPr>
          <w:sz w:val="24"/>
          <w:szCs w:val="24"/>
        </w:rPr>
        <w:t xml:space="preserve">o supresión </w:t>
      </w:r>
      <w:r w:rsidR="002C51D0" w:rsidRPr="008B7AEB">
        <w:rPr>
          <w:sz w:val="24"/>
          <w:szCs w:val="24"/>
        </w:rPr>
        <w:t xml:space="preserve">del tiempo de visita </w:t>
      </w:r>
      <w:r w:rsidR="001960D0" w:rsidRPr="008B7AEB">
        <w:rPr>
          <w:sz w:val="24"/>
          <w:szCs w:val="24"/>
        </w:rPr>
        <w:t xml:space="preserve">de sus familiares </w:t>
      </w:r>
      <w:r w:rsidR="002C51D0" w:rsidRPr="008B7AEB">
        <w:rPr>
          <w:sz w:val="24"/>
          <w:szCs w:val="24"/>
        </w:rPr>
        <w:t>sin razón justificable</w:t>
      </w:r>
      <w:r w:rsidR="0044524D" w:rsidRPr="008B7AEB">
        <w:rPr>
          <w:rStyle w:val="Refdenotaalpie"/>
          <w:sz w:val="24"/>
          <w:szCs w:val="24"/>
        </w:rPr>
        <w:footnoteReference w:id="73"/>
      </w:r>
      <w:r w:rsidR="00497AF6" w:rsidRPr="008B7AEB">
        <w:rPr>
          <w:sz w:val="24"/>
          <w:szCs w:val="24"/>
        </w:rPr>
        <w:t xml:space="preserve">, </w:t>
      </w:r>
      <w:r w:rsidR="001F1FA3" w:rsidRPr="008B7AEB">
        <w:rPr>
          <w:sz w:val="24"/>
          <w:szCs w:val="24"/>
        </w:rPr>
        <w:t xml:space="preserve">2° </w:t>
      </w:r>
      <w:r w:rsidR="001960D0" w:rsidRPr="008B7AEB">
        <w:rPr>
          <w:sz w:val="24"/>
          <w:szCs w:val="24"/>
        </w:rPr>
        <w:t xml:space="preserve">el incremento de </w:t>
      </w:r>
      <w:r w:rsidR="00A40321" w:rsidRPr="008B7AEB">
        <w:rPr>
          <w:sz w:val="24"/>
          <w:szCs w:val="24"/>
        </w:rPr>
        <w:t xml:space="preserve">la violencia penitenciaria, 3° </w:t>
      </w:r>
      <w:r w:rsidR="00A3423B" w:rsidRPr="008B7AEB">
        <w:rPr>
          <w:sz w:val="24"/>
          <w:szCs w:val="24"/>
        </w:rPr>
        <w:t xml:space="preserve">la ausencia de un control competente </w:t>
      </w:r>
      <w:r w:rsidR="001960D0" w:rsidRPr="008B7AEB">
        <w:rPr>
          <w:sz w:val="24"/>
          <w:szCs w:val="24"/>
        </w:rPr>
        <w:t>a las agentes de seguridad</w:t>
      </w:r>
      <w:r w:rsidR="007004F0" w:rsidRPr="008B7AEB">
        <w:rPr>
          <w:sz w:val="24"/>
          <w:szCs w:val="24"/>
        </w:rPr>
        <w:t xml:space="preserve"> en los centros </w:t>
      </w:r>
      <w:r w:rsidR="00D02BA6" w:rsidRPr="008B7AEB">
        <w:rPr>
          <w:sz w:val="24"/>
          <w:szCs w:val="24"/>
        </w:rPr>
        <w:t>penales</w:t>
      </w:r>
      <w:r w:rsidR="001960D0" w:rsidRPr="008B7AEB">
        <w:rPr>
          <w:sz w:val="24"/>
          <w:szCs w:val="24"/>
        </w:rPr>
        <w:t>, 4°</w:t>
      </w:r>
      <w:r w:rsidR="006D149E" w:rsidRPr="008B7AEB">
        <w:rPr>
          <w:sz w:val="24"/>
          <w:szCs w:val="24"/>
        </w:rPr>
        <w:t xml:space="preserve"> </w:t>
      </w:r>
      <w:r w:rsidR="007004F0" w:rsidRPr="008B7AEB">
        <w:rPr>
          <w:sz w:val="24"/>
          <w:szCs w:val="24"/>
        </w:rPr>
        <w:t>La utilización excesiva de fuerza por parte de los agentes de seguridad en las cárceles</w:t>
      </w:r>
      <w:r w:rsidR="00085F8F" w:rsidRPr="008B7AEB">
        <w:rPr>
          <w:sz w:val="24"/>
          <w:szCs w:val="24"/>
        </w:rPr>
        <w:t xml:space="preserve"> y </w:t>
      </w:r>
      <w:r w:rsidR="007004F0" w:rsidRPr="008B7AEB">
        <w:rPr>
          <w:sz w:val="24"/>
          <w:szCs w:val="24"/>
        </w:rPr>
        <w:t>5°</w:t>
      </w:r>
      <w:r w:rsidR="00200BAD" w:rsidRPr="008B7AEB">
        <w:rPr>
          <w:sz w:val="24"/>
          <w:szCs w:val="24"/>
        </w:rPr>
        <w:t xml:space="preserve"> la aplicación de torturas, tratos crueles y denigrantes por razones de investigación</w:t>
      </w:r>
      <w:r w:rsidR="00587526" w:rsidRPr="008B7AEB">
        <w:rPr>
          <w:rStyle w:val="Refdenotaalpie"/>
          <w:sz w:val="24"/>
          <w:szCs w:val="24"/>
        </w:rPr>
        <w:footnoteReference w:id="74"/>
      </w:r>
      <w:r w:rsidR="00F259FA" w:rsidRPr="008B7AEB">
        <w:rPr>
          <w:sz w:val="24"/>
          <w:szCs w:val="24"/>
        </w:rPr>
        <w:t>.</w:t>
      </w:r>
      <w:r w:rsidR="001F1FA3" w:rsidRPr="008B7AEB">
        <w:rPr>
          <w:sz w:val="24"/>
          <w:szCs w:val="24"/>
        </w:rPr>
        <w:t xml:space="preserve"> </w:t>
      </w:r>
      <w:r w:rsidR="00B13601" w:rsidRPr="008B7AEB">
        <w:rPr>
          <w:sz w:val="24"/>
          <w:szCs w:val="24"/>
        </w:rPr>
        <w:t xml:space="preserve">En segundo lugar, </w:t>
      </w:r>
      <w:r w:rsidR="00FA28E1" w:rsidRPr="008B7AEB">
        <w:rPr>
          <w:sz w:val="24"/>
          <w:szCs w:val="24"/>
        </w:rPr>
        <w:t>el derecho a la libertad personal establecido en e</w:t>
      </w:r>
      <w:r w:rsidR="00B13601" w:rsidRPr="008B7AEB">
        <w:rPr>
          <w:sz w:val="24"/>
          <w:szCs w:val="24"/>
        </w:rPr>
        <w:t xml:space="preserve">l artículo </w:t>
      </w:r>
      <w:r w:rsidR="00422315" w:rsidRPr="008B7AEB">
        <w:rPr>
          <w:sz w:val="24"/>
          <w:szCs w:val="24"/>
        </w:rPr>
        <w:t>7</w:t>
      </w:r>
      <w:r w:rsidR="00557314" w:rsidRPr="008B7AEB">
        <w:rPr>
          <w:sz w:val="24"/>
          <w:szCs w:val="24"/>
        </w:rPr>
        <w:t xml:space="preserve"> </w:t>
      </w:r>
      <w:r w:rsidR="00425448" w:rsidRPr="008B7AEB">
        <w:rPr>
          <w:sz w:val="24"/>
          <w:szCs w:val="24"/>
        </w:rPr>
        <w:t xml:space="preserve">el cual reza: </w:t>
      </w:r>
    </w:p>
    <w:p w:rsidR="00425448" w:rsidRPr="008B7AEB" w:rsidRDefault="00425448" w:rsidP="003178AB">
      <w:pPr>
        <w:spacing w:after="0" w:line="240" w:lineRule="auto"/>
        <w:ind w:left="850" w:right="851"/>
        <w:jc w:val="both"/>
        <w:rPr>
          <w:sz w:val="22"/>
          <w:szCs w:val="24"/>
        </w:rPr>
      </w:pPr>
      <w:r w:rsidRPr="008B7AEB">
        <w:rPr>
          <w:sz w:val="22"/>
          <w:szCs w:val="24"/>
        </w:rPr>
        <w:t xml:space="preserve">1. Toda persona tiene derecho a la libertad y a </w:t>
      </w:r>
      <w:proofErr w:type="gramStart"/>
      <w:r w:rsidRPr="008B7AEB">
        <w:rPr>
          <w:sz w:val="22"/>
          <w:szCs w:val="24"/>
        </w:rPr>
        <w:t>la seguridad personales</w:t>
      </w:r>
      <w:proofErr w:type="gramEnd"/>
      <w:r w:rsidRPr="008B7AEB">
        <w:rPr>
          <w:sz w:val="22"/>
          <w:szCs w:val="24"/>
        </w:rPr>
        <w:t>.</w:t>
      </w:r>
    </w:p>
    <w:p w:rsidR="00425448" w:rsidRPr="008B7AEB" w:rsidRDefault="00425448" w:rsidP="003178AB">
      <w:pPr>
        <w:spacing w:after="0" w:line="240" w:lineRule="auto"/>
        <w:ind w:left="850" w:right="851"/>
        <w:jc w:val="both"/>
        <w:rPr>
          <w:sz w:val="22"/>
          <w:szCs w:val="24"/>
        </w:rPr>
      </w:pPr>
    </w:p>
    <w:p w:rsidR="00425448" w:rsidRPr="008B7AEB" w:rsidRDefault="00425448" w:rsidP="003178AB">
      <w:pPr>
        <w:spacing w:after="0" w:line="240" w:lineRule="auto"/>
        <w:ind w:left="850" w:right="851"/>
        <w:jc w:val="both"/>
        <w:rPr>
          <w:sz w:val="22"/>
          <w:szCs w:val="24"/>
        </w:rPr>
      </w:pPr>
      <w:r w:rsidRPr="008B7AEB">
        <w:rPr>
          <w:sz w:val="22"/>
          <w:szCs w:val="24"/>
        </w:rPr>
        <w:t>2. Nadie puede ser privado de su libertad física, salvo por las causas y en las condiciones fijadas de antemano por las Constituciones Políticas de los Estados Partes o por las leyes dictadas conforme a ellas.</w:t>
      </w:r>
    </w:p>
    <w:p w:rsidR="00425448" w:rsidRPr="008B7AEB" w:rsidRDefault="00425448" w:rsidP="003178AB">
      <w:pPr>
        <w:spacing w:after="0" w:line="240" w:lineRule="auto"/>
        <w:ind w:left="850" w:right="851"/>
        <w:jc w:val="both"/>
        <w:rPr>
          <w:sz w:val="22"/>
          <w:szCs w:val="24"/>
        </w:rPr>
      </w:pPr>
    </w:p>
    <w:p w:rsidR="00425448" w:rsidRPr="008B7AEB" w:rsidRDefault="00425448" w:rsidP="003178AB">
      <w:pPr>
        <w:spacing w:after="0" w:line="240" w:lineRule="auto"/>
        <w:ind w:left="850" w:right="851"/>
        <w:jc w:val="both"/>
        <w:rPr>
          <w:sz w:val="22"/>
          <w:szCs w:val="24"/>
        </w:rPr>
      </w:pPr>
      <w:r w:rsidRPr="008B7AEB">
        <w:rPr>
          <w:sz w:val="22"/>
          <w:szCs w:val="24"/>
        </w:rPr>
        <w:t>3. Nadie puede ser sometido a detención o encarcelamiento arbitrarios.</w:t>
      </w:r>
    </w:p>
    <w:p w:rsidR="00425448" w:rsidRPr="008B7AEB" w:rsidRDefault="00425448" w:rsidP="003178AB">
      <w:pPr>
        <w:spacing w:after="0" w:line="240" w:lineRule="auto"/>
        <w:ind w:left="850" w:right="851"/>
        <w:jc w:val="both"/>
        <w:rPr>
          <w:sz w:val="22"/>
          <w:szCs w:val="24"/>
        </w:rPr>
      </w:pPr>
    </w:p>
    <w:p w:rsidR="00425448" w:rsidRPr="008B7AEB" w:rsidRDefault="00425448" w:rsidP="003178AB">
      <w:pPr>
        <w:spacing w:after="0" w:line="240" w:lineRule="auto"/>
        <w:ind w:left="850" w:right="851"/>
        <w:jc w:val="both"/>
        <w:rPr>
          <w:sz w:val="22"/>
          <w:szCs w:val="24"/>
        </w:rPr>
      </w:pPr>
      <w:r w:rsidRPr="008B7AEB">
        <w:rPr>
          <w:sz w:val="22"/>
          <w:szCs w:val="24"/>
        </w:rPr>
        <w:t>4. Toda persona detenida o retenida debe ser informada de las razones de su detención y notificada, sin demora, del cargo o cargos formulados contra ella.</w:t>
      </w:r>
    </w:p>
    <w:p w:rsidR="00425448" w:rsidRPr="008B7AEB" w:rsidRDefault="00425448" w:rsidP="003178AB">
      <w:pPr>
        <w:spacing w:after="0" w:line="240" w:lineRule="auto"/>
        <w:ind w:left="850" w:right="851"/>
        <w:jc w:val="both"/>
        <w:rPr>
          <w:sz w:val="22"/>
          <w:szCs w:val="24"/>
        </w:rPr>
      </w:pPr>
    </w:p>
    <w:p w:rsidR="00425448" w:rsidRPr="008B7AEB" w:rsidRDefault="00425448" w:rsidP="003178AB">
      <w:pPr>
        <w:spacing w:after="0" w:line="240" w:lineRule="auto"/>
        <w:ind w:left="850" w:right="851"/>
        <w:jc w:val="both"/>
        <w:rPr>
          <w:sz w:val="22"/>
          <w:szCs w:val="24"/>
        </w:rPr>
      </w:pPr>
      <w:r w:rsidRPr="008B7AEB">
        <w:rPr>
          <w:sz w:val="22"/>
          <w:szCs w:val="24"/>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425448" w:rsidRPr="008B7AEB" w:rsidRDefault="00425448" w:rsidP="003178AB">
      <w:pPr>
        <w:spacing w:after="0" w:line="240" w:lineRule="auto"/>
        <w:ind w:left="850" w:right="851"/>
        <w:jc w:val="both"/>
        <w:rPr>
          <w:sz w:val="22"/>
          <w:szCs w:val="24"/>
        </w:rPr>
      </w:pPr>
    </w:p>
    <w:p w:rsidR="00425448" w:rsidRPr="008B7AEB" w:rsidRDefault="00425448" w:rsidP="003178AB">
      <w:pPr>
        <w:spacing w:after="0" w:line="240" w:lineRule="auto"/>
        <w:ind w:left="850" w:right="851"/>
        <w:jc w:val="both"/>
        <w:rPr>
          <w:sz w:val="22"/>
          <w:szCs w:val="24"/>
        </w:rPr>
      </w:pPr>
      <w:r w:rsidRPr="008B7AEB">
        <w:rPr>
          <w:sz w:val="22"/>
          <w:szCs w:val="24"/>
        </w:rPr>
        <w:t xml:space="preserve">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w:t>
      </w:r>
      <w:r w:rsidRPr="008B7AEB">
        <w:rPr>
          <w:sz w:val="22"/>
          <w:szCs w:val="24"/>
        </w:rPr>
        <w:lastRenderedPageBreak/>
        <w:t>abolido.  Los recursos podrán interponerse por sí o por otra persona.</w:t>
      </w:r>
    </w:p>
    <w:p w:rsidR="00425448" w:rsidRPr="008B7AEB" w:rsidRDefault="00425448" w:rsidP="003178AB">
      <w:pPr>
        <w:spacing w:after="0" w:line="240" w:lineRule="auto"/>
        <w:ind w:left="850" w:right="851"/>
        <w:jc w:val="both"/>
        <w:rPr>
          <w:sz w:val="22"/>
          <w:szCs w:val="24"/>
        </w:rPr>
      </w:pPr>
    </w:p>
    <w:p w:rsidR="00425448" w:rsidRDefault="00425448" w:rsidP="003178AB">
      <w:pPr>
        <w:spacing w:after="0" w:line="240" w:lineRule="auto"/>
        <w:ind w:left="850" w:right="851"/>
        <w:jc w:val="both"/>
        <w:rPr>
          <w:sz w:val="22"/>
          <w:szCs w:val="24"/>
        </w:rPr>
      </w:pPr>
      <w:r w:rsidRPr="008B7AEB">
        <w:rPr>
          <w:sz w:val="22"/>
          <w:szCs w:val="24"/>
        </w:rPr>
        <w:t>7. Nadie será detenido por deudas. Este principio no limita los mandatos de autoridad judicial competente dictados por incumplimientos de deberes alimentarios.</w:t>
      </w:r>
      <w:r w:rsidRPr="008B7AEB">
        <w:rPr>
          <w:rStyle w:val="Refdenotaalpie"/>
          <w:sz w:val="22"/>
          <w:szCs w:val="24"/>
        </w:rPr>
        <w:footnoteReference w:id="75"/>
      </w:r>
    </w:p>
    <w:p w:rsidR="0097635F" w:rsidRPr="008B7AEB" w:rsidRDefault="0097635F" w:rsidP="003178AB">
      <w:pPr>
        <w:spacing w:after="0" w:line="240" w:lineRule="auto"/>
        <w:ind w:left="850" w:right="851"/>
        <w:jc w:val="both"/>
        <w:rPr>
          <w:sz w:val="22"/>
          <w:szCs w:val="24"/>
        </w:rPr>
      </w:pPr>
    </w:p>
    <w:p w:rsidR="003178AB" w:rsidRDefault="00AA528D" w:rsidP="003178AB">
      <w:pPr>
        <w:spacing w:before="240" w:after="240" w:line="360" w:lineRule="auto"/>
        <w:ind w:firstLine="567"/>
        <w:jc w:val="both"/>
        <w:rPr>
          <w:sz w:val="24"/>
          <w:szCs w:val="24"/>
        </w:rPr>
      </w:pPr>
      <w:r w:rsidRPr="008B7AEB">
        <w:rPr>
          <w:sz w:val="24"/>
          <w:szCs w:val="24"/>
        </w:rPr>
        <w:t xml:space="preserve">En referencia al derecho a la libertad personal </w:t>
      </w:r>
      <w:r w:rsidR="008C61B7" w:rsidRPr="008B7AEB">
        <w:rPr>
          <w:sz w:val="24"/>
          <w:szCs w:val="24"/>
        </w:rPr>
        <w:t xml:space="preserve">de acuerdo a la </w:t>
      </w:r>
      <w:r w:rsidR="00AC2FBA" w:rsidRPr="008B7AEB">
        <w:rPr>
          <w:sz w:val="24"/>
          <w:szCs w:val="24"/>
        </w:rPr>
        <w:t>Comisión Interamericana de Derechos Humanos</w:t>
      </w:r>
      <w:r w:rsidR="008C61B7" w:rsidRPr="008B7AEB">
        <w:rPr>
          <w:sz w:val="24"/>
          <w:szCs w:val="24"/>
        </w:rPr>
        <w:t xml:space="preserve"> “…nadie puede verse privado de la libertad personal sino por las causas, casos o circunstancias expresamente tipificadas en la ley (aspecto material), pero, además, con estricta sujeción a los procedimientos objetivamente definidos por la misma (aspecto formal).”</w:t>
      </w:r>
      <w:r w:rsidR="00557314" w:rsidRPr="008B7AEB">
        <w:rPr>
          <w:rStyle w:val="Refdenotaalpie"/>
          <w:sz w:val="24"/>
          <w:szCs w:val="24"/>
        </w:rPr>
        <w:t xml:space="preserve"> </w:t>
      </w:r>
      <w:r w:rsidR="00B44813" w:rsidRPr="008B7AEB">
        <w:rPr>
          <w:sz w:val="24"/>
          <w:szCs w:val="24"/>
        </w:rPr>
        <w:t>(</w:t>
      </w:r>
      <w:proofErr w:type="spellStart"/>
      <w:r w:rsidR="00B44813" w:rsidRPr="008B7AEB">
        <w:rPr>
          <w:i/>
          <w:sz w:val="24"/>
          <w:szCs w:val="24"/>
        </w:rPr>
        <w:t>Apud</w:t>
      </w:r>
      <w:proofErr w:type="spellEnd"/>
      <w:r w:rsidR="00B44813" w:rsidRPr="008B7AEB">
        <w:rPr>
          <w:i/>
          <w:sz w:val="24"/>
          <w:szCs w:val="24"/>
        </w:rPr>
        <w:t xml:space="preserve">. </w:t>
      </w:r>
      <w:r w:rsidR="00F974DD" w:rsidRPr="008B7AEB">
        <w:rPr>
          <w:sz w:val="24"/>
          <w:szCs w:val="24"/>
        </w:rPr>
        <w:t>Programa Venezolano de Educación Acción en Derechos Humanos. (2012)</w:t>
      </w:r>
      <w:r w:rsidR="00B13601" w:rsidRPr="008B7AEB">
        <w:rPr>
          <w:rStyle w:val="Refdenotaalpie"/>
          <w:sz w:val="24"/>
          <w:szCs w:val="24"/>
        </w:rPr>
        <w:footnoteReference w:id="76"/>
      </w:r>
      <w:r w:rsidR="00356677" w:rsidRPr="008B7AEB">
        <w:rPr>
          <w:sz w:val="24"/>
          <w:szCs w:val="24"/>
        </w:rPr>
        <w:t>.</w:t>
      </w:r>
      <w:r w:rsidR="005F3AAE" w:rsidRPr="008B7AEB">
        <w:rPr>
          <w:sz w:val="24"/>
          <w:szCs w:val="24"/>
        </w:rPr>
        <w:t xml:space="preserve"> </w:t>
      </w:r>
    </w:p>
    <w:p w:rsidR="00132C6C" w:rsidRDefault="00356677" w:rsidP="003178AB">
      <w:pPr>
        <w:spacing w:before="240" w:after="240" w:line="360" w:lineRule="auto"/>
        <w:ind w:firstLine="567"/>
        <w:jc w:val="both"/>
        <w:rPr>
          <w:sz w:val="24"/>
          <w:szCs w:val="24"/>
        </w:rPr>
      </w:pPr>
      <w:r w:rsidRPr="008B7AEB">
        <w:rPr>
          <w:sz w:val="24"/>
          <w:szCs w:val="24"/>
        </w:rPr>
        <w:t xml:space="preserve">Por </w:t>
      </w:r>
      <w:r w:rsidR="00E05918" w:rsidRPr="008B7AEB">
        <w:rPr>
          <w:sz w:val="24"/>
          <w:szCs w:val="24"/>
        </w:rPr>
        <w:t xml:space="preserve">consiguiente, </w:t>
      </w:r>
      <w:r w:rsidR="00E6392F" w:rsidRPr="008B7AEB">
        <w:rPr>
          <w:sz w:val="24"/>
          <w:szCs w:val="24"/>
        </w:rPr>
        <w:t xml:space="preserve">ninguna persona </w:t>
      </w:r>
      <w:r w:rsidR="00011242" w:rsidRPr="008B7AEB">
        <w:rPr>
          <w:sz w:val="24"/>
          <w:szCs w:val="24"/>
        </w:rPr>
        <w:t xml:space="preserve">puede ser </w:t>
      </w:r>
      <w:r w:rsidR="00852A29" w:rsidRPr="008B7AEB">
        <w:rPr>
          <w:sz w:val="24"/>
          <w:szCs w:val="24"/>
        </w:rPr>
        <w:t>aprehendida</w:t>
      </w:r>
      <w:r w:rsidR="00011242" w:rsidRPr="008B7AEB">
        <w:rPr>
          <w:sz w:val="24"/>
          <w:szCs w:val="24"/>
        </w:rPr>
        <w:t xml:space="preserve"> y </w:t>
      </w:r>
      <w:r w:rsidR="00852A29" w:rsidRPr="008B7AEB">
        <w:rPr>
          <w:sz w:val="24"/>
          <w:szCs w:val="24"/>
        </w:rPr>
        <w:t>encarcelada</w:t>
      </w:r>
      <w:r w:rsidR="00011242" w:rsidRPr="008B7AEB">
        <w:rPr>
          <w:sz w:val="24"/>
          <w:szCs w:val="24"/>
        </w:rPr>
        <w:t xml:space="preserve"> por técnicas que si bien estén estipuladas como legales</w:t>
      </w:r>
      <w:r w:rsidR="00933F66" w:rsidRPr="008B7AEB">
        <w:rPr>
          <w:rStyle w:val="Refdenotaalpie"/>
          <w:sz w:val="24"/>
          <w:szCs w:val="24"/>
        </w:rPr>
        <w:footnoteReference w:id="77"/>
      </w:r>
      <w:r w:rsidR="00933F66" w:rsidRPr="008B7AEB">
        <w:rPr>
          <w:sz w:val="24"/>
          <w:szCs w:val="24"/>
        </w:rPr>
        <w:t xml:space="preserve"> como en el </w:t>
      </w:r>
      <w:r w:rsidR="00EF3CEE" w:rsidRPr="008B7AEB">
        <w:rPr>
          <w:sz w:val="24"/>
          <w:szCs w:val="24"/>
        </w:rPr>
        <w:t xml:space="preserve">supuesto de </w:t>
      </w:r>
      <w:r w:rsidR="00933F66" w:rsidRPr="008B7AEB">
        <w:rPr>
          <w:sz w:val="24"/>
          <w:szCs w:val="24"/>
        </w:rPr>
        <w:t>la detención preventiva</w:t>
      </w:r>
      <w:r w:rsidR="00933F66" w:rsidRPr="008B7AEB">
        <w:rPr>
          <w:rStyle w:val="Refdenotaalpie"/>
          <w:sz w:val="24"/>
          <w:szCs w:val="24"/>
        </w:rPr>
        <w:footnoteReference w:id="78"/>
      </w:r>
      <w:r w:rsidR="00EF3CEE" w:rsidRPr="008B7AEB">
        <w:rPr>
          <w:sz w:val="24"/>
          <w:szCs w:val="24"/>
        </w:rPr>
        <w:t xml:space="preserve">, pero que </w:t>
      </w:r>
      <w:r w:rsidR="00011242" w:rsidRPr="008B7AEB">
        <w:rPr>
          <w:sz w:val="24"/>
          <w:szCs w:val="24"/>
        </w:rPr>
        <w:t xml:space="preserve">sean </w:t>
      </w:r>
      <w:r w:rsidR="00E6392F" w:rsidRPr="008B7AEB">
        <w:rPr>
          <w:sz w:val="24"/>
          <w:szCs w:val="24"/>
        </w:rPr>
        <w:t xml:space="preserve">transgresoras </w:t>
      </w:r>
      <w:r w:rsidR="00011242" w:rsidRPr="008B7AEB">
        <w:rPr>
          <w:sz w:val="24"/>
          <w:szCs w:val="24"/>
        </w:rPr>
        <w:t>al resto de los derechos humanos</w:t>
      </w:r>
      <w:r w:rsidR="00E6392F" w:rsidRPr="008B7AEB">
        <w:rPr>
          <w:sz w:val="24"/>
          <w:szCs w:val="24"/>
        </w:rPr>
        <w:t xml:space="preserve"> fundamentales</w:t>
      </w:r>
      <w:r w:rsidR="0046291B" w:rsidRPr="008B7AEB">
        <w:rPr>
          <w:rStyle w:val="Refdenotaalpie"/>
          <w:sz w:val="24"/>
          <w:szCs w:val="24"/>
        </w:rPr>
        <w:footnoteReference w:id="79"/>
      </w:r>
      <w:r w:rsidR="00EF3CEE" w:rsidRPr="008B7AEB">
        <w:rPr>
          <w:sz w:val="24"/>
          <w:szCs w:val="24"/>
        </w:rPr>
        <w:t>, como la implementación del uso excesivo de fuerza por parte de los agentes de seguridad</w:t>
      </w:r>
      <w:r w:rsidR="009B4FFB" w:rsidRPr="008B7AEB">
        <w:rPr>
          <w:sz w:val="24"/>
          <w:szCs w:val="24"/>
        </w:rPr>
        <w:t xml:space="preserve"> al realizarla</w:t>
      </w:r>
      <w:r w:rsidR="00EF3CEE" w:rsidRPr="008B7AEB">
        <w:rPr>
          <w:rStyle w:val="Refdenotaalpie"/>
          <w:sz w:val="24"/>
          <w:szCs w:val="24"/>
        </w:rPr>
        <w:footnoteReference w:id="80"/>
      </w:r>
      <w:r w:rsidR="00852A29" w:rsidRPr="008B7AEB">
        <w:rPr>
          <w:sz w:val="24"/>
          <w:szCs w:val="24"/>
        </w:rPr>
        <w:t>, todo en concordancia al principio de compatibilidad existente entre el respeto a los derechos humanos y el cumplimiento de la seguridad ciudadana</w:t>
      </w:r>
      <w:r w:rsidR="009B4FFB" w:rsidRPr="008B7AEB">
        <w:rPr>
          <w:sz w:val="24"/>
          <w:szCs w:val="24"/>
        </w:rPr>
        <w:t xml:space="preserve">, esto quiere decir, </w:t>
      </w:r>
      <w:r w:rsidR="00F76249" w:rsidRPr="008B7AEB">
        <w:rPr>
          <w:sz w:val="24"/>
          <w:szCs w:val="24"/>
        </w:rPr>
        <w:t xml:space="preserve">ambos no se encuentran en conflicto sino </w:t>
      </w:r>
      <w:r w:rsidR="00B1542C" w:rsidRPr="008B7AEB">
        <w:rPr>
          <w:sz w:val="24"/>
          <w:szCs w:val="24"/>
        </w:rPr>
        <w:t xml:space="preserve">que toda medida que garantice la seguridad ciudadana </w:t>
      </w:r>
      <w:r w:rsidR="00F76249" w:rsidRPr="008B7AEB">
        <w:rPr>
          <w:sz w:val="24"/>
          <w:szCs w:val="24"/>
        </w:rPr>
        <w:t>se debe realizar</w:t>
      </w:r>
      <w:r w:rsidR="00B1542C" w:rsidRPr="008B7AEB">
        <w:rPr>
          <w:sz w:val="24"/>
          <w:szCs w:val="24"/>
        </w:rPr>
        <w:t xml:space="preserve"> siempre respetando los derechos fundamentales</w:t>
      </w:r>
      <w:r w:rsidR="00852A29" w:rsidRPr="008B7AEB">
        <w:rPr>
          <w:rStyle w:val="Refdenotaalpie"/>
          <w:sz w:val="24"/>
          <w:szCs w:val="24"/>
        </w:rPr>
        <w:footnoteReference w:id="81"/>
      </w:r>
      <w:r w:rsidR="00F76249" w:rsidRPr="008B7AEB">
        <w:rPr>
          <w:sz w:val="24"/>
          <w:szCs w:val="24"/>
        </w:rPr>
        <w:t>.</w:t>
      </w:r>
      <w:r w:rsidR="003178AB">
        <w:rPr>
          <w:sz w:val="24"/>
          <w:szCs w:val="24"/>
        </w:rPr>
        <w:t xml:space="preserve"> </w:t>
      </w:r>
      <w:r w:rsidR="00057373" w:rsidRPr="008B7AEB">
        <w:rPr>
          <w:sz w:val="24"/>
          <w:szCs w:val="24"/>
        </w:rPr>
        <w:t xml:space="preserve">En tercero lugar, </w:t>
      </w:r>
      <w:r w:rsidR="00FA28E1" w:rsidRPr="008B7AEB">
        <w:rPr>
          <w:sz w:val="24"/>
          <w:szCs w:val="24"/>
        </w:rPr>
        <w:t xml:space="preserve">el debido proceso legal y garantías judiciales indicadas en el </w:t>
      </w:r>
      <w:r w:rsidR="00057373" w:rsidRPr="008B7AEB">
        <w:rPr>
          <w:sz w:val="24"/>
          <w:szCs w:val="24"/>
        </w:rPr>
        <w:t xml:space="preserve">artículo 8 </w:t>
      </w:r>
      <w:r w:rsidR="00FA28E1" w:rsidRPr="008B7AEB">
        <w:rPr>
          <w:sz w:val="24"/>
          <w:szCs w:val="24"/>
        </w:rPr>
        <w:t xml:space="preserve">el cual </w:t>
      </w:r>
      <w:r w:rsidR="00057373" w:rsidRPr="008B7AEB">
        <w:rPr>
          <w:sz w:val="24"/>
          <w:szCs w:val="24"/>
        </w:rPr>
        <w:t>ordena</w:t>
      </w:r>
      <w:r w:rsidR="00285E7C" w:rsidRPr="008B7AEB">
        <w:rPr>
          <w:sz w:val="24"/>
          <w:szCs w:val="24"/>
        </w:rPr>
        <w:t>:</w:t>
      </w:r>
    </w:p>
    <w:p w:rsidR="0097635F" w:rsidRDefault="0097635F" w:rsidP="003178AB">
      <w:pPr>
        <w:spacing w:before="240" w:after="240" w:line="360" w:lineRule="auto"/>
        <w:ind w:firstLine="567"/>
        <w:jc w:val="both"/>
        <w:rPr>
          <w:sz w:val="24"/>
          <w:szCs w:val="24"/>
        </w:rPr>
      </w:pPr>
    </w:p>
    <w:p w:rsidR="00B44F9F" w:rsidRPr="008B7AEB" w:rsidRDefault="00B44F9F" w:rsidP="003178AB">
      <w:pPr>
        <w:spacing w:after="0" w:line="240" w:lineRule="auto"/>
        <w:ind w:left="850" w:right="850"/>
        <w:jc w:val="both"/>
        <w:rPr>
          <w:sz w:val="22"/>
          <w:szCs w:val="24"/>
        </w:rPr>
      </w:pPr>
      <w:r w:rsidRPr="008B7AEB">
        <w:rPr>
          <w:sz w:val="22"/>
          <w:szCs w:val="24"/>
        </w:rPr>
        <w:lastRenderedPageBreak/>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B44F9F" w:rsidRPr="008B7AEB" w:rsidRDefault="00B44F9F" w:rsidP="003178AB">
      <w:pPr>
        <w:spacing w:after="0" w:line="240" w:lineRule="auto"/>
        <w:ind w:left="850" w:right="850"/>
        <w:jc w:val="both"/>
        <w:rPr>
          <w:sz w:val="22"/>
          <w:szCs w:val="24"/>
        </w:rPr>
      </w:pPr>
    </w:p>
    <w:p w:rsidR="00B44F9F" w:rsidRPr="008B7AEB" w:rsidRDefault="00B44F9F" w:rsidP="003178AB">
      <w:pPr>
        <w:spacing w:after="0" w:line="240" w:lineRule="auto"/>
        <w:ind w:left="850" w:right="850"/>
        <w:jc w:val="both"/>
        <w:rPr>
          <w:sz w:val="22"/>
          <w:szCs w:val="24"/>
        </w:rPr>
      </w:pPr>
      <w:r w:rsidRPr="008B7AEB">
        <w:rPr>
          <w:sz w:val="22"/>
          <w:szCs w:val="24"/>
        </w:rPr>
        <w:t>2. Toda persona inculpada de delito tiene derecho a que se presuma su inocencia mientras no se establezca legalmente su culpabilidad.  Durante el proceso, toda persona tiene derecho, en plena igualdad, a las siguientes garantías mínimas:</w:t>
      </w:r>
    </w:p>
    <w:p w:rsidR="00B44F9F" w:rsidRPr="008B7AEB" w:rsidRDefault="00B44F9F" w:rsidP="003178AB">
      <w:pPr>
        <w:spacing w:after="0" w:line="240" w:lineRule="auto"/>
        <w:ind w:left="850" w:right="851"/>
        <w:jc w:val="both"/>
        <w:rPr>
          <w:sz w:val="22"/>
          <w:szCs w:val="24"/>
        </w:rPr>
      </w:pPr>
      <w:r w:rsidRPr="008B7AEB">
        <w:rPr>
          <w:sz w:val="22"/>
          <w:szCs w:val="24"/>
        </w:rPr>
        <w:t>a) derecho del inculpado de ser asistido gratuitamente por el traductor o intérprete, si no comprende o no habla el idioma del juzgado o tribunal;</w:t>
      </w:r>
    </w:p>
    <w:p w:rsidR="00B44F9F" w:rsidRPr="008B7AEB" w:rsidRDefault="00B44F9F" w:rsidP="003178AB">
      <w:pPr>
        <w:spacing w:after="0" w:line="240" w:lineRule="auto"/>
        <w:ind w:left="850" w:right="851"/>
        <w:jc w:val="both"/>
        <w:rPr>
          <w:sz w:val="22"/>
          <w:szCs w:val="24"/>
        </w:rPr>
      </w:pPr>
      <w:r w:rsidRPr="008B7AEB">
        <w:rPr>
          <w:sz w:val="22"/>
          <w:szCs w:val="24"/>
        </w:rPr>
        <w:t>b) comunicación previa y detallada al inculpado de la acusación formulada;</w:t>
      </w:r>
    </w:p>
    <w:p w:rsidR="00B44F9F" w:rsidRPr="008B7AEB" w:rsidRDefault="00B44F9F" w:rsidP="003178AB">
      <w:pPr>
        <w:spacing w:after="0" w:line="240" w:lineRule="auto"/>
        <w:ind w:left="850" w:right="851"/>
        <w:jc w:val="both"/>
        <w:rPr>
          <w:sz w:val="22"/>
          <w:szCs w:val="24"/>
        </w:rPr>
      </w:pPr>
      <w:r w:rsidRPr="008B7AEB">
        <w:rPr>
          <w:sz w:val="22"/>
          <w:szCs w:val="24"/>
        </w:rPr>
        <w:t>c) concesión al inculpado del tiempo y de los medios adecuados para la preparación de su defensa;</w:t>
      </w:r>
    </w:p>
    <w:p w:rsidR="00B44F9F" w:rsidRPr="008B7AEB" w:rsidRDefault="00B44F9F" w:rsidP="003178AB">
      <w:pPr>
        <w:spacing w:after="0" w:line="240" w:lineRule="auto"/>
        <w:ind w:left="850" w:right="851"/>
        <w:jc w:val="both"/>
        <w:rPr>
          <w:sz w:val="22"/>
          <w:szCs w:val="24"/>
        </w:rPr>
      </w:pPr>
      <w:r w:rsidRPr="008B7AEB">
        <w:rPr>
          <w:sz w:val="22"/>
          <w:szCs w:val="24"/>
        </w:rPr>
        <w:t>d) derecho del inculpado de defenderse personalmente o de ser asistido por un defensor de su elección y de comunicarse libre y privadamente con su defensor;</w:t>
      </w:r>
    </w:p>
    <w:p w:rsidR="00B44F9F" w:rsidRPr="008B7AEB" w:rsidRDefault="00B44F9F" w:rsidP="003178AB">
      <w:pPr>
        <w:spacing w:after="0" w:line="240" w:lineRule="auto"/>
        <w:ind w:left="850" w:right="851"/>
        <w:jc w:val="both"/>
        <w:rPr>
          <w:sz w:val="22"/>
          <w:szCs w:val="24"/>
        </w:rPr>
      </w:pPr>
      <w:r w:rsidRPr="008B7AEB">
        <w:rPr>
          <w:sz w:val="22"/>
          <w:szCs w:val="24"/>
        </w:rPr>
        <w:t>e) derecho irrenunciable de ser asistido por un defensor proporcionado por el Estado, remunerado o no según la legislación interna, si el inculpado no se defendiere por sí mismo ni nombrare defensor dentro del plazo establecido por la ley;</w:t>
      </w:r>
    </w:p>
    <w:p w:rsidR="00B44F9F" w:rsidRPr="008B7AEB" w:rsidRDefault="00B44F9F" w:rsidP="003178AB">
      <w:pPr>
        <w:spacing w:after="0" w:line="240" w:lineRule="auto"/>
        <w:ind w:left="850" w:right="851"/>
        <w:jc w:val="both"/>
        <w:rPr>
          <w:sz w:val="22"/>
          <w:szCs w:val="24"/>
        </w:rPr>
      </w:pPr>
      <w:r w:rsidRPr="008B7AEB">
        <w:rPr>
          <w:sz w:val="22"/>
          <w:szCs w:val="24"/>
        </w:rPr>
        <w:t>f) derecho de la defensa de interrogar a los testigos presentes en el tribunal y de obtener la comparecencia, como testigos o peritos, de otras personas que puedan arrojar luz sobre los hechos;</w:t>
      </w:r>
    </w:p>
    <w:p w:rsidR="00B44F9F" w:rsidRPr="008B7AEB" w:rsidRDefault="00B44F9F" w:rsidP="003178AB">
      <w:pPr>
        <w:spacing w:after="0" w:line="240" w:lineRule="auto"/>
        <w:ind w:left="850" w:right="851"/>
        <w:jc w:val="both"/>
        <w:rPr>
          <w:sz w:val="22"/>
          <w:szCs w:val="24"/>
        </w:rPr>
      </w:pPr>
      <w:r w:rsidRPr="008B7AEB">
        <w:rPr>
          <w:sz w:val="22"/>
          <w:szCs w:val="24"/>
        </w:rPr>
        <w:t>g) derecho a no ser obligado a declarar contra sí mismo ni a declararse culpable, y</w:t>
      </w:r>
    </w:p>
    <w:p w:rsidR="00B44F9F" w:rsidRPr="008B7AEB" w:rsidRDefault="00B44F9F" w:rsidP="003178AB">
      <w:pPr>
        <w:spacing w:after="0" w:line="240" w:lineRule="auto"/>
        <w:ind w:left="850" w:right="851"/>
        <w:jc w:val="both"/>
        <w:rPr>
          <w:sz w:val="22"/>
          <w:szCs w:val="24"/>
        </w:rPr>
      </w:pPr>
      <w:r w:rsidRPr="008B7AEB">
        <w:rPr>
          <w:sz w:val="22"/>
          <w:szCs w:val="24"/>
        </w:rPr>
        <w:t>h) derecho de recurrir del fallo ante juez o tribunal superior.</w:t>
      </w:r>
    </w:p>
    <w:p w:rsidR="005D0955" w:rsidRDefault="005D0955" w:rsidP="003178AB">
      <w:pPr>
        <w:spacing w:after="0" w:line="240" w:lineRule="auto"/>
        <w:ind w:left="850" w:right="851"/>
        <w:jc w:val="both"/>
        <w:rPr>
          <w:sz w:val="22"/>
          <w:szCs w:val="24"/>
        </w:rPr>
      </w:pPr>
    </w:p>
    <w:p w:rsidR="00B44F9F" w:rsidRPr="008B7AEB" w:rsidRDefault="00B44F9F" w:rsidP="003178AB">
      <w:pPr>
        <w:spacing w:after="0" w:line="240" w:lineRule="auto"/>
        <w:ind w:left="850" w:right="851"/>
        <w:jc w:val="both"/>
        <w:rPr>
          <w:sz w:val="22"/>
          <w:szCs w:val="24"/>
        </w:rPr>
      </w:pPr>
      <w:r w:rsidRPr="008B7AEB">
        <w:rPr>
          <w:sz w:val="22"/>
          <w:szCs w:val="24"/>
        </w:rPr>
        <w:t>3. La confesión del inculpado solamente es válida si es hecha sin coacción de ninguna naturaleza.</w:t>
      </w:r>
    </w:p>
    <w:p w:rsidR="00B44F9F" w:rsidRPr="008B7AEB" w:rsidRDefault="00B44F9F" w:rsidP="003178AB">
      <w:pPr>
        <w:spacing w:after="0" w:line="240" w:lineRule="auto"/>
        <w:ind w:left="850" w:right="851"/>
        <w:jc w:val="both"/>
        <w:rPr>
          <w:sz w:val="22"/>
          <w:szCs w:val="24"/>
        </w:rPr>
      </w:pPr>
      <w:r w:rsidRPr="008B7AEB">
        <w:rPr>
          <w:sz w:val="22"/>
          <w:szCs w:val="24"/>
        </w:rPr>
        <w:t>4. El inculpado absuelto por una sentencia firme no podrá ser sometido a nuevo juicio por los mismos hechos.</w:t>
      </w:r>
    </w:p>
    <w:p w:rsidR="00132C6C" w:rsidRPr="008B7AEB" w:rsidRDefault="00B44F9F" w:rsidP="003178AB">
      <w:pPr>
        <w:spacing w:after="0" w:line="240" w:lineRule="auto"/>
        <w:ind w:left="850" w:right="851"/>
        <w:jc w:val="both"/>
        <w:rPr>
          <w:sz w:val="22"/>
          <w:szCs w:val="24"/>
        </w:rPr>
      </w:pPr>
      <w:r w:rsidRPr="008B7AEB">
        <w:rPr>
          <w:sz w:val="22"/>
          <w:szCs w:val="24"/>
        </w:rPr>
        <w:t>5. El proceso penal debe ser público, salvo en lo que sea necesario para preservar los intereses de la justicia.</w:t>
      </w:r>
      <w:r w:rsidRPr="008B7AEB">
        <w:rPr>
          <w:rStyle w:val="Refdenotaalpie"/>
          <w:sz w:val="22"/>
          <w:szCs w:val="24"/>
        </w:rPr>
        <w:footnoteReference w:id="82"/>
      </w:r>
    </w:p>
    <w:p w:rsidR="005948C3" w:rsidRPr="008B7AEB" w:rsidRDefault="005C2F1E" w:rsidP="003178AB">
      <w:pPr>
        <w:spacing w:before="240" w:after="240" w:line="360" w:lineRule="auto"/>
        <w:ind w:firstLine="567"/>
        <w:jc w:val="both"/>
        <w:rPr>
          <w:sz w:val="24"/>
          <w:szCs w:val="24"/>
        </w:rPr>
      </w:pPr>
      <w:r w:rsidRPr="008B7AEB">
        <w:rPr>
          <w:sz w:val="24"/>
          <w:szCs w:val="24"/>
        </w:rPr>
        <w:t>Ahora bien</w:t>
      </w:r>
      <w:r w:rsidR="00F72882" w:rsidRPr="008B7AEB">
        <w:rPr>
          <w:sz w:val="24"/>
          <w:szCs w:val="24"/>
        </w:rPr>
        <w:t>,</w:t>
      </w:r>
      <w:r w:rsidR="00DD3471" w:rsidRPr="008B7AEB">
        <w:rPr>
          <w:sz w:val="24"/>
          <w:szCs w:val="24"/>
        </w:rPr>
        <w:t xml:space="preserve"> </w:t>
      </w:r>
      <w:r w:rsidR="0050626F" w:rsidRPr="008B7AEB">
        <w:rPr>
          <w:sz w:val="24"/>
          <w:szCs w:val="24"/>
        </w:rPr>
        <w:t xml:space="preserve">de acuerdo a la </w:t>
      </w:r>
      <w:r w:rsidR="00AC2FBA" w:rsidRPr="008B7AEB">
        <w:rPr>
          <w:sz w:val="24"/>
          <w:szCs w:val="24"/>
        </w:rPr>
        <w:t>Comisión Interamericana de Derechos Humanos</w:t>
      </w:r>
      <w:r w:rsidR="00F72882" w:rsidRPr="008B7AEB">
        <w:rPr>
          <w:sz w:val="24"/>
          <w:szCs w:val="24"/>
        </w:rPr>
        <w:t xml:space="preserve"> </w:t>
      </w:r>
      <w:r w:rsidR="004D0302" w:rsidRPr="008B7AEB">
        <w:rPr>
          <w:sz w:val="24"/>
          <w:szCs w:val="24"/>
        </w:rPr>
        <w:t>la</w:t>
      </w:r>
      <w:r w:rsidR="00BB42D1" w:rsidRPr="008B7AEB">
        <w:rPr>
          <w:sz w:val="24"/>
          <w:szCs w:val="24"/>
        </w:rPr>
        <w:t>s</w:t>
      </w:r>
      <w:r w:rsidR="004D0302" w:rsidRPr="008B7AEB">
        <w:rPr>
          <w:sz w:val="24"/>
          <w:szCs w:val="24"/>
        </w:rPr>
        <w:t xml:space="preserve"> </w:t>
      </w:r>
      <w:r w:rsidR="00BB42D1" w:rsidRPr="008B7AEB">
        <w:rPr>
          <w:sz w:val="24"/>
          <w:szCs w:val="24"/>
        </w:rPr>
        <w:t>garantías judiciales</w:t>
      </w:r>
      <w:r w:rsidR="004D0302" w:rsidRPr="008B7AEB">
        <w:rPr>
          <w:sz w:val="24"/>
          <w:szCs w:val="24"/>
        </w:rPr>
        <w:t xml:space="preserve"> se </w:t>
      </w:r>
      <w:r w:rsidR="008A4B33" w:rsidRPr="008B7AEB">
        <w:rPr>
          <w:sz w:val="24"/>
          <w:szCs w:val="24"/>
        </w:rPr>
        <w:t>subsume</w:t>
      </w:r>
      <w:r w:rsidR="00BB42D1" w:rsidRPr="008B7AEB">
        <w:rPr>
          <w:sz w:val="24"/>
          <w:szCs w:val="24"/>
        </w:rPr>
        <w:t>n</w:t>
      </w:r>
      <w:r w:rsidR="008A4B33" w:rsidRPr="008B7AEB">
        <w:rPr>
          <w:sz w:val="24"/>
          <w:szCs w:val="24"/>
        </w:rPr>
        <w:t xml:space="preserve"> a </w:t>
      </w:r>
      <w:r w:rsidR="00BB42D1" w:rsidRPr="008B7AEB">
        <w:rPr>
          <w:sz w:val="24"/>
          <w:szCs w:val="24"/>
        </w:rPr>
        <w:t>el debido proceso legal</w:t>
      </w:r>
      <w:r w:rsidR="00B5076A" w:rsidRPr="008B7AEB">
        <w:rPr>
          <w:sz w:val="24"/>
          <w:szCs w:val="24"/>
        </w:rPr>
        <w:t xml:space="preserve">, ya que, </w:t>
      </w:r>
      <w:r w:rsidR="002311E1" w:rsidRPr="008B7AEB">
        <w:rPr>
          <w:sz w:val="24"/>
          <w:szCs w:val="24"/>
        </w:rPr>
        <w:t xml:space="preserve">para existir el debido proceso el Estado debe garantizar la existencia de ciertas condiciones para la adecuada defensa de aquellos que estén bajo un </w:t>
      </w:r>
      <w:r w:rsidR="002311E1" w:rsidRPr="008B7AEB">
        <w:rPr>
          <w:sz w:val="24"/>
          <w:szCs w:val="24"/>
        </w:rPr>
        <w:lastRenderedPageBreak/>
        <w:t>procedimiento</w:t>
      </w:r>
      <w:r w:rsidR="008D097C" w:rsidRPr="008B7AEB">
        <w:rPr>
          <w:sz w:val="24"/>
          <w:szCs w:val="24"/>
        </w:rPr>
        <w:t xml:space="preserve">, dichas condiciones </w:t>
      </w:r>
      <w:r w:rsidR="0043227C" w:rsidRPr="008B7AEB">
        <w:rPr>
          <w:sz w:val="24"/>
          <w:szCs w:val="24"/>
        </w:rPr>
        <w:t xml:space="preserve">mínimas </w:t>
      </w:r>
      <w:r w:rsidR="008D097C" w:rsidRPr="008B7AEB">
        <w:rPr>
          <w:sz w:val="24"/>
          <w:szCs w:val="24"/>
        </w:rPr>
        <w:t>son las conocidas garantías las cuales son de carácter obligatorio en todos los proceso pero en especial en aquellos que está en juego la libertad personal de un individuo</w:t>
      </w:r>
      <w:r w:rsidR="008D097C" w:rsidRPr="008B7AEB">
        <w:rPr>
          <w:rStyle w:val="Refdenotaalpie"/>
          <w:sz w:val="24"/>
          <w:szCs w:val="24"/>
        </w:rPr>
        <w:footnoteReference w:id="83"/>
      </w:r>
      <w:r w:rsidR="008D097C" w:rsidRPr="008B7AEB">
        <w:rPr>
          <w:sz w:val="24"/>
          <w:szCs w:val="24"/>
        </w:rPr>
        <w:t>.</w:t>
      </w:r>
      <w:r w:rsidR="003178AB">
        <w:rPr>
          <w:sz w:val="24"/>
          <w:szCs w:val="24"/>
        </w:rPr>
        <w:t xml:space="preserve"> </w:t>
      </w:r>
      <w:r w:rsidR="00C4316F" w:rsidRPr="008B7AEB">
        <w:rPr>
          <w:sz w:val="24"/>
          <w:szCs w:val="24"/>
        </w:rPr>
        <w:t>Por último</w:t>
      </w:r>
      <w:r w:rsidR="00451919" w:rsidRPr="008B7AEB">
        <w:rPr>
          <w:sz w:val="24"/>
          <w:szCs w:val="24"/>
        </w:rPr>
        <w:t xml:space="preserve">, </w:t>
      </w:r>
      <w:r w:rsidR="0039777C" w:rsidRPr="008B7AEB">
        <w:rPr>
          <w:sz w:val="24"/>
          <w:szCs w:val="24"/>
        </w:rPr>
        <w:t xml:space="preserve">la protección judicial </w:t>
      </w:r>
      <w:r w:rsidR="00EF0339" w:rsidRPr="008B7AEB">
        <w:rPr>
          <w:sz w:val="24"/>
          <w:szCs w:val="24"/>
        </w:rPr>
        <w:t>decretada en el artículo 25 ordinal 1 °</w:t>
      </w:r>
      <w:r w:rsidR="007A6773" w:rsidRPr="008B7AEB">
        <w:rPr>
          <w:sz w:val="24"/>
          <w:szCs w:val="24"/>
        </w:rPr>
        <w:t xml:space="preserve"> </w:t>
      </w:r>
      <w:r w:rsidR="00EF0339" w:rsidRPr="008B7AEB">
        <w:rPr>
          <w:sz w:val="24"/>
          <w:szCs w:val="24"/>
        </w:rPr>
        <w:t xml:space="preserve">el cual </w:t>
      </w:r>
      <w:r w:rsidR="003C027C" w:rsidRPr="008B7AEB">
        <w:rPr>
          <w:sz w:val="24"/>
          <w:szCs w:val="24"/>
        </w:rPr>
        <w:t>señala:</w:t>
      </w:r>
    </w:p>
    <w:p w:rsidR="005948C3" w:rsidRPr="008B7AEB" w:rsidRDefault="003C027C" w:rsidP="003178AB">
      <w:pPr>
        <w:spacing w:after="0" w:line="240" w:lineRule="auto"/>
        <w:ind w:left="850" w:right="851"/>
        <w:jc w:val="both"/>
        <w:rPr>
          <w:sz w:val="22"/>
          <w:szCs w:val="24"/>
        </w:rPr>
      </w:pPr>
      <w:r w:rsidRPr="008B7AEB">
        <w:rPr>
          <w:sz w:val="22"/>
          <w:szCs w:val="24"/>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sidRPr="008B7AEB">
        <w:rPr>
          <w:rStyle w:val="Refdenotaalpie"/>
          <w:sz w:val="22"/>
          <w:szCs w:val="24"/>
        </w:rPr>
        <w:t xml:space="preserve"> </w:t>
      </w:r>
      <w:r w:rsidRPr="008B7AEB">
        <w:rPr>
          <w:rStyle w:val="Refdenotaalpie"/>
          <w:sz w:val="22"/>
          <w:szCs w:val="24"/>
        </w:rPr>
        <w:footnoteReference w:id="84"/>
      </w:r>
    </w:p>
    <w:p w:rsidR="00451919" w:rsidRDefault="00EF0339" w:rsidP="003178AB">
      <w:pPr>
        <w:spacing w:before="240" w:after="240" w:line="360" w:lineRule="auto"/>
        <w:ind w:firstLine="567"/>
        <w:jc w:val="both"/>
        <w:rPr>
          <w:sz w:val="24"/>
          <w:szCs w:val="24"/>
        </w:rPr>
      </w:pPr>
      <w:r w:rsidRPr="008B7AEB">
        <w:rPr>
          <w:sz w:val="24"/>
          <w:szCs w:val="24"/>
        </w:rPr>
        <w:t>En otras palabras</w:t>
      </w:r>
      <w:r w:rsidR="00D82694" w:rsidRPr="008B7AEB">
        <w:rPr>
          <w:sz w:val="24"/>
          <w:szCs w:val="24"/>
        </w:rPr>
        <w:t>, se establece la institución del amparo</w:t>
      </w:r>
      <w:r w:rsidR="007A6773" w:rsidRPr="008B7AEB">
        <w:rPr>
          <w:sz w:val="24"/>
          <w:szCs w:val="24"/>
        </w:rPr>
        <w:t xml:space="preserve"> como </w:t>
      </w:r>
      <w:r w:rsidR="003A44F7" w:rsidRPr="008B7AEB">
        <w:rPr>
          <w:sz w:val="24"/>
          <w:szCs w:val="24"/>
        </w:rPr>
        <w:t xml:space="preserve">un </w:t>
      </w:r>
      <w:r w:rsidR="007A6773" w:rsidRPr="008B7AEB">
        <w:rPr>
          <w:sz w:val="24"/>
          <w:szCs w:val="24"/>
        </w:rPr>
        <w:t xml:space="preserve">procedimiento breve que tiene por objetivo tutelar los derechos fundamentales </w:t>
      </w:r>
      <w:r w:rsidR="003A44F7" w:rsidRPr="008B7AEB">
        <w:rPr>
          <w:sz w:val="24"/>
          <w:szCs w:val="24"/>
        </w:rPr>
        <w:t>del</w:t>
      </w:r>
      <w:r w:rsidR="007A6773" w:rsidRPr="008B7AEB">
        <w:rPr>
          <w:sz w:val="24"/>
          <w:szCs w:val="24"/>
        </w:rPr>
        <w:t xml:space="preserve"> ser humano</w:t>
      </w:r>
      <w:r w:rsidR="007F47D3" w:rsidRPr="008B7AEB">
        <w:rPr>
          <w:sz w:val="24"/>
          <w:szCs w:val="24"/>
        </w:rPr>
        <w:t>, igualmente,</w:t>
      </w:r>
      <w:r w:rsidR="00F97361" w:rsidRPr="008B7AEB">
        <w:rPr>
          <w:sz w:val="24"/>
          <w:szCs w:val="24"/>
        </w:rPr>
        <w:t xml:space="preserve"> la </w:t>
      </w:r>
      <w:r w:rsidR="00AC2FBA" w:rsidRPr="008B7AEB">
        <w:rPr>
          <w:sz w:val="24"/>
          <w:szCs w:val="24"/>
        </w:rPr>
        <w:t xml:space="preserve">Comisión Interamericana de Derechos Humanos </w:t>
      </w:r>
      <w:r w:rsidR="000F591E" w:rsidRPr="008B7AEB">
        <w:rPr>
          <w:sz w:val="24"/>
          <w:szCs w:val="24"/>
        </w:rPr>
        <w:t xml:space="preserve">interpreta sobre </w:t>
      </w:r>
      <w:r w:rsidR="00F97361" w:rsidRPr="008B7AEB">
        <w:rPr>
          <w:sz w:val="24"/>
          <w:szCs w:val="24"/>
        </w:rPr>
        <w:t xml:space="preserve">este </w:t>
      </w:r>
      <w:r w:rsidR="00F02879" w:rsidRPr="008B7AEB">
        <w:rPr>
          <w:sz w:val="24"/>
          <w:szCs w:val="24"/>
        </w:rPr>
        <w:t>artículo</w:t>
      </w:r>
      <w:r w:rsidR="007C0ABF" w:rsidRPr="008B7AEB">
        <w:rPr>
          <w:sz w:val="24"/>
          <w:szCs w:val="24"/>
        </w:rPr>
        <w:t>: 1°</w:t>
      </w:r>
      <w:r w:rsidR="007F47D3" w:rsidRPr="008B7AEB">
        <w:rPr>
          <w:sz w:val="24"/>
          <w:szCs w:val="24"/>
        </w:rPr>
        <w:t xml:space="preserve"> </w:t>
      </w:r>
      <w:r w:rsidR="00CA0925" w:rsidRPr="008B7AEB">
        <w:rPr>
          <w:sz w:val="24"/>
          <w:szCs w:val="24"/>
        </w:rPr>
        <w:t xml:space="preserve">la </w:t>
      </w:r>
      <w:r w:rsidR="003C67D9" w:rsidRPr="008B7AEB">
        <w:rPr>
          <w:sz w:val="24"/>
          <w:szCs w:val="24"/>
        </w:rPr>
        <w:t xml:space="preserve">obligación </w:t>
      </w:r>
      <w:r w:rsidR="000F591E" w:rsidRPr="008B7AEB">
        <w:rPr>
          <w:sz w:val="24"/>
          <w:szCs w:val="24"/>
        </w:rPr>
        <w:t>del</w:t>
      </w:r>
      <w:r w:rsidR="003C67D9" w:rsidRPr="008B7AEB">
        <w:rPr>
          <w:sz w:val="24"/>
          <w:szCs w:val="24"/>
        </w:rPr>
        <w:t xml:space="preserve"> Estado</w:t>
      </w:r>
      <w:r w:rsidR="00AA05FD" w:rsidRPr="008B7AEB">
        <w:rPr>
          <w:sz w:val="24"/>
          <w:szCs w:val="24"/>
        </w:rPr>
        <w:t xml:space="preserve"> de brindar a todas </w:t>
      </w:r>
      <w:r w:rsidR="00642547" w:rsidRPr="008B7AEB">
        <w:rPr>
          <w:sz w:val="24"/>
          <w:szCs w:val="24"/>
        </w:rPr>
        <w:t>un recurso efectivo contra las actuaciones que transgreden los derechos fundamentales</w:t>
      </w:r>
      <w:r w:rsidR="0034220A" w:rsidRPr="008B7AEB">
        <w:rPr>
          <w:sz w:val="24"/>
          <w:szCs w:val="24"/>
        </w:rPr>
        <w:t>; 2°</w:t>
      </w:r>
      <w:r w:rsidR="005F4141" w:rsidRPr="008B7AEB">
        <w:rPr>
          <w:sz w:val="24"/>
          <w:szCs w:val="24"/>
        </w:rPr>
        <w:t xml:space="preserve"> </w:t>
      </w:r>
      <w:r w:rsidR="00CA0925" w:rsidRPr="008B7AEB">
        <w:rPr>
          <w:sz w:val="24"/>
          <w:szCs w:val="24"/>
        </w:rPr>
        <w:t xml:space="preserve">la </w:t>
      </w:r>
      <w:r w:rsidR="005F4141" w:rsidRPr="008B7AEB">
        <w:rPr>
          <w:sz w:val="24"/>
          <w:szCs w:val="24"/>
        </w:rPr>
        <w:t xml:space="preserve">garantía </w:t>
      </w:r>
      <w:r w:rsidR="004B640A" w:rsidRPr="008B7AEB">
        <w:rPr>
          <w:sz w:val="24"/>
          <w:szCs w:val="24"/>
        </w:rPr>
        <w:t>abarca</w:t>
      </w:r>
      <w:r w:rsidR="005F4141" w:rsidRPr="008B7AEB">
        <w:rPr>
          <w:sz w:val="24"/>
          <w:szCs w:val="24"/>
        </w:rPr>
        <w:t xml:space="preserve"> no solo los derechos establecidos en el Pacto de San José</w:t>
      </w:r>
      <w:r w:rsidR="0034220A" w:rsidRPr="008B7AEB">
        <w:rPr>
          <w:sz w:val="24"/>
          <w:szCs w:val="24"/>
        </w:rPr>
        <w:t xml:space="preserve"> </w:t>
      </w:r>
      <w:r w:rsidR="004B640A" w:rsidRPr="008B7AEB">
        <w:rPr>
          <w:sz w:val="24"/>
          <w:szCs w:val="24"/>
        </w:rPr>
        <w:t xml:space="preserve">sino también los </w:t>
      </w:r>
      <w:r w:rsidR="00CA0925" w:rsidRPr="008B7AEB">
        <w:rPr>
          <w:sz w:val="24"/>
          <w:szCs w:val="24"/>
        </w:rPr>
        <w:t>constitucionales</w:t>
      </w:r>
      <w:r w:rsidR="004B640A" w:rsidRPr="008B7AEB">
        <w:rPr>
          <w:sz w:val="24"/>
          <w:szCs w:val="24"/>
        </w:rPr>
        <w:t xml:space="preserve">; </w:t>
      </w:r>
      <w:r w:rsidR="0034220A" w:rsidRPr="008B7AEB">
        <w:rPr>
          <w:sz w:val="24"/>
          <w:szCs w:val="24"/>
        </w:rPr>
        <w:t>y 3°</w:t>
      </w:r>
      <w:r w:rsidR="00825C95" w:rsidRPr="008B7AEB">
        <w:rPr>
          <w:sz w:val="24"/>
          <w:szCs w:val="24"/>
        </w:rPr>
        <w:t xml:space="preserve"> </w:t>
      </w:r>
      <w:r w:rsidR="00CA0925" w:rsidRPr="008B7AEB">
        <w:rPr>
          <w:sz w:val="24"/>
          <w:szCs w:val="24"/>
        </w:rPr>
        <w:t xml:space="preserve">incorpora </w:t>
      </w:r>
      <w:r w:rsidR="00825C95" w:rsidRPr="008B7AEB">
        <w:rPr>
          <w:sz w:val="24"/>
          <w:szCs w:val="24"/>
        </w:rPr>
        <w:t>el principio de la efectividad de los medios procesales con la finalidad de garantizar los derechos</w:t>
      </w:r>
      <w:r w:rsidR="00451919" w:rsidRPr="008B7AEB">
        <w:rPr>
          <w:rStyle w:val="Refdenotaalpie"/>
          <w:sz w:val="24"/>
          <w:szCs w:val="24"/>
        </w:rPr>
        <w:footnoteReference w:id="85"/>
      </w:r>
      <w:r w:rsidR="00451919" w:rsidRPr="008B7AEB">
        <w:rPr>
          <w:sz w:val="24"/>
          <w:szCs w:val="24"/>
        </w:rPr>
        <w:t>.</w:t>
      </w:r>
    </w:p>
    <w:p w:rsidR="00071245" w:rsidRDefault="00071245" w:rsidP="003178AB">
      <w:pPr>
        <w:spacing w:before="240" w:after="240" w:line="360" w:lineRule="auto"/>
        <w:ind w:firstLine="567"/>
        <w:jc w:val="both"/>
        <w:rPr>
          <w:sz w:val="24"/>
          <w:szCs w:val="24"/>
        </w:rPr>
      </w:pPr>
    </w:p>
    <w:p w:rsidR="003F0189" w:rsidRDefault="0027519C" w:rsidP="00AE080F">
      <w:pPr>
        <w:pStyle w:val="Ttulo3"/>
        <w:numPr>
          <w:ilvl w:val="2"/>
          <w:numId w:val="5"/>
        </w:numPr>
      </w:pPr>
      <w:bookmarkStart w:id="18" w:name="_Toc71028032"/>
      <w:r w:rsidRPr="008B7AEB">
        <w:t xml:space="preserve">A </w:t>
      </w:r>
      <w:r w:rsidR="003F0189" w:rsidRPr="008B7AEB">
        <w:t>nivel nacional</w:t>
      </w:r>
      <w:bookmarkEnd w:id="18"/>
    </w:p>
    <w:p w:rsidR="00071245" w:rsidRPr="00071245" w:rsidRDefault="00071245" w:rsidP="00071245"/>
    <w:p w:rsidR="00E255D4" w:rsidRPr="008B7AEB" w:rsidRDefault="001369DE" w:rsidP="003D7CEA">
      <w:pPr>
        <w:spacing w:before="240" w:after="240" w:line="360" w:lineRule="auto"/>
        <w:jc w:val="both"/>
        <w:rPr>
          <w:sz w:val="24"/>
          <w:szCs w:val="24"/>
        </w:rPr>
      </w:pPr>
      <w:r w:rsidRPr="008B7AEB">
        <w:rPr>
          <w:b/>
          <w:sz w:val="24"/>
          <w:szCs w:val="24"/>
        </w:rPr>
        <w:t>1.3</w:t>
      </w:r>
      <w:r w:rsidR="003F0189" w:rsidRPr="008B7AEB">
        <w:rPr>
          <w:b/>
          <w:sz w:val="24"/>
          <w:szCs w:val="24"/>
        </w:rPr>
        <w:t xml:space="preserve">.2.1 </w:t>
      </w:r>
      <w:r w:rsidR="00D66676" w:rsidRPr="008B7AEB">
        <w:rPr>
          <w:b/>
          <w:sz w:val="24"/>
          <w:szCs w:val="24"/>
        </w:rPr>
        <w:t>Constitución de la República Bolivariana de Venezuela</w:t>
      </w:r>
      <w:r w:rsidR="004A623D" w:rsidRPr="008B7AEB">
        <w:rPr>
          <w:b/>
          <w:sz w:val="24"/>
          <w:szCs w:val="24"/>
        </w:rPr>
        <w:t>:</w:t>
      </w:r>
      <w:r w:rsidR="004A623D" w:rsidRPr="008B7AEB">
        <w:rPr>
          <w:sz w:val="24"/>
          <w:szCs w:val="24"/>
        </w:rPr>
        <w:t xml:space="preserve"> </w:t>
      </w:r>
      <w:r w:rsidR="00D15B83" w:rsidRPr="008B7AEB">
        <w:rPr>
          <w:sz w:val="24"/>
          <w:szCs w:val="24"/>
        </w:rPr>
        <w:t>E</w:t>
      </w:r>
      <w:r w:rsidR="00F154ED" w:rsidRPr="008B7AEB">
        <w:rPr>
          <w:sz w:val="24"/>
          <w:szCs w:val="24"/>
        </w:rPr>
        <w:t>ste instrumento e</w:t>
      </w:r>
      <w:r w:rsidR="00D15B83" w:rsidRPr="008B7AEB">
        <w:rPr>
          <w:sz w:val="24"/>
          <w:szCs w:val="24"/>
        </w:rPr>
        <w:t xml:space="preserve">s sancionado en el año 1999 </w:t>
      </w:r>
      <w:r w:rsidR="00F154ED" w:rsidRPr="008B7AEB">
        <w:rPr>
          <w:sz w:val="24"/>
          <w:szCs w:val="24"/>
        </w:rPr>
        <w:t xml:space="preserve">y a partir de ese momento </w:t>
      </w:r>
      <w:r w:rsidR="007515FC" w:rsidRPr="008B7AEB">
        <w:rPr>
          <w:sz w:val="24"/>
          <w:szCs w:val="24"/>
        </w:rPr>
        <w:t xml:space="preserve"> </w:t>
      </w:r>
      <w:r w:rsidR="0021089C" w:rsidRPr="008B7AEB">
        <w:rPr>
          <w:sz w:val="24"/>
          <w:szCs w:val="24"/>
        </w:rPr>
        <w:t xml:space="preserve">predomina el principio de la progresividad en los derechos humanos, de manera que, las garantías constitucionales se adecuan a </w:t>
      </w:r>
      <w:r w:rsidR="000017A8" w:rsidRPr="008B7AEB">
        <w:rPr>
          <w:sz w:val="24"/>
          <w:szCs w:val="24"/>
        </w:rPr>
        <w:t>los avances de los derechos a medida que vayan surgiendo.</w:t>
      </w:r>
      <w:r w:rsidR="00842C9D" w:rsidRPr="008B7AEB">
        <w:rPr>
          <w:sz w:val="24"/>
          <w:szCs w:val="24"/>
        </w:rPr>
        <w:t xml:space="preserve"> En referencia a los derechos </w:t>
      </w:r>
      <w:r w:rsidR="00F309F2" w:rsidRPr="008B7AEB">
        <w:rPr>
          <w:sz w:val="24"/>
          <w:szCs w:val="24"/>
        </w:rPr>
        <w:t xml:space="preserve">de los </w:t>
      </w:r>
      <w:r w:rsidR="00F309F2" w:rsidRPr="008B7AEB">
        <w:rPr>
          <w:sz w:val="24"/>
          <w:szCs w:val="24"/>
        </w:rPr>
        <w:lastRenderedPageBreak/>
        <w:t>presos políticos</w:t>
      </w:r>
      <w:r w:rsidR="00842C9D" w:rsidRPr="008B7AEB">
        <w:rPr>
          <w:sz w:val="24"/>
          <w:szCs w:val="24"/>
        </w:rPr>
        <w:t xml:space="preserve"> y en general cualquier encarcelado</w:t>
      </w:r>
      <w:r w:rsidR="00F309F2" w:rsidRPr="008B7AEB">
        <w:rPr>
          <w:sz w:val="24"/>
          <w:szCs w:val="24"/>
        </w:rPr>
        <w:t xml:space="preserve"> existe un articulado extenso</w:t>
      </w:r>
      <w:r w:rsidR="00F84037" w:rsidRPr="008B7AEB">
        <w:rPr>
          <w:sz w:val="24"/>
          <w:szCs w:val="24"/>
        </w:rPr>
        <w:t xml:space="preserve"> entre derechos civiles, políticos, económicos, sociales, y culturales los cuales </w:t>
      </w:r>
      <w:r w:rsidR="00F309F2" w:rsidRPr="008B7AEB">
        <w:rPr>
          <w:sz w:val="24"/>
          <w:szCs w:val="24"/>
        </w:rPr>
        <w:t>se analizara</w:t>
      </w:r>
      <w:r w:rsidR="00F84037" w:rsidRPr="008B7AEB">
        <w:rPr>
          <w:sz w:val="24"/>
          <w:szCs w:val="24"/>
        </w:rPr>
        <w:t>n</w:t>
      </w:r>
      <w:r w:rsidR="00F309F2" w:rsidRPr="008B7AEB">
        <w:rPr>
          <w:sz w:val="24"/>
          <w:szCs w:val="24"/>
        </w:rPr>
        <w:t xml:space="preserve"> a continuación</w:t>
      </w:r>
      <w:r w:rsidR="004A623D" w:rsidRPr="008B7AEB">
        <w:rPr>
          <w:rStyle w:val="Refdenotaalpie"/>
          <w:sz w:val="24"/>
          <w:szCs w:val="24"/>
        </w:rPr>
        <w:footnoteReference w:id="86"/>
      </w:r>
      <w:r w:rsidR="00F309F2" w:rsidRPr="008B7AEB">
        <w:rPr>
          <w:sz w:val="24"/>
          <w:szCs w:val="24"/>
        </w:rPr>
        <w:t>:</w:t>
      </w:r>
      <w:r w:rsidR="003D7CEA">
        <w:rPr>
          <w:sz w:val="24"/>
          <w:szCs w:val="24"/>
        </w:rPr>
        <w:t xml:space="preserve"> </w:t>
      </w:r>
      <w:r w:rsidR="00ED2AA4">
        <w:rPr>
          <w:sz w:val="24"/>
          <w:szCs w:val="24"/>
        </w:rPr>
        <w:t>Principalmente</w:t>
      </w:r>
      <w:r w:rsidR="00B13601" w:rsidRPr="008B7AEB">
        <w:rPr>
          <w:sz w:val="24"/>
          <w:szCs w:val="24"/>
        </w:rPr>
        <w:t xml:space="preserve">, </w:t>
      </w:r>
      <w:r w:rsidR="005746DE" w:rsidRPr="008B7AEB">
        <w:rPr>
          <w:sz w:val="24"/>
          <w:szCs w:val="24"/>
        </w:rPr>
        <w:t xml:space="preserve">el derecho a la vida el cual se establece en el </w:t>
      </w:r>
      <w:r w:rsidR="00B13601" w:rsidRPr="008B7AEB">
        <w:rPr>
          <w:sz w:val="24"/>
          <w:szCs w:val="24"/>
        </w:rPr>
        <w:t xml:space="preserve"> artículo </w:t>
      </w:r>
      <w:r w:rsidR="00E2757B" w:rsidRPr="008B7AEB">
        <w:rPr>
          <w:sz w:val="24"/>
          <w:szCs w:val="24"/>
        </w:rPr>
        <w:t>43</w:t>
      </w:r>
      <w:r w:rsidR="009D14D8" w:rsidRPr="008B7AEB">
        <w:rPr>
          <w:sz w:val="24"/>
          <w:szCs w:val="24"/>
        </w:rPr>
        <w:t xml:space="preserve"> y señala lo siguiente: </w:t>
      </w:r>
      <w:r w:rsidR="00665A1E" w:rsidRPr="008B7AEB">
        <w:rPr>
          <w:sz w:val="24"/>
          <w:szCs w:val="24"/>
        </w:rPr>
        <w:t xml:space="preserve"> </w:t>
      </w:r>
    </w:p>
    <w:p w:rsidR="00E255D4" w:rsidRPr="008B7AEB" w:rsidRDefault="00097F0A" w:rsidP="00CD7634">
      <w:pPr>
        <w:spacing w:after="0" w:line="240" w:lineRule="auto"/>
        <w:ind w:left="850" w:right="851"/>
        <w:jc w:val="both"/>
        <w:rPr>
          <w:sz w:val="22"/>
          <w:szCs w:val="24"/>
        </w:rPr>
      </w:pPr>
      <w:r w:rsidRPr="008B7AEB">
        <w:rPr>
          <w:sz w:val="22"/>
          <w:szCs w:val="24"/>
        </w:rPr>
        <w:t>El derecho a la vida es inviolable. Ninguna ley podrá establecer la pena de muerte, ni autoridad alguna aplicarla. El Estado protegerá la vida de las personas que se encuentren privadas de su libertad, prestando el servicio militar o civil, o sometidas a su autoridad en cualquier otra forma.</w:t>
      </w:r>
      <w:r w:rsidRPr="008B7AEB">
        <w:rPr>
          <w:rStyle w:val="Refdenotaalpie"/>
          <w:sz w:val="22"/>
          <w:szCs w:val="24"/>
        </w:rPr>
        <w:footnoteReference w:id="87"/>
      </w:r>
    </w:p>
    <w:p w:rsidR="00BF5934" w:rsidRPr="008B7AEB" w:rsidRDefault="00BF5934" w:rsidP="00CD7634">
      <w:pPr>
        <w:spacing w:before="240" w:after="240" w:line="360" w:lineRule="auto"/>
        <w:ind w:firstLine="567"/>
        <w:jc w:val="both"/>
        <w:rPr>
          <w:sz w:val="24"/>
          <w:szCs w:val="24"/>
        </w:rPr>
      </w:pPr>
      <w:r w:rsidRPr="008B7AEB">
        <w:rPr>
          <w:sz w:val="24"/>
          <w:szCs w:val="24"/>
        </w:rPr>
        <w:t xml:space="preserve">En atención a lo cual </w:t>
      </w:r>
      <w:r w:rsidR="00665A1E" w:rsidRPr="008B7AEB">
        <w:rPr>
          <w:sz w:val="24"/>
          <w:szCs w:val="24"/>
        </w:rPr>
        <w:t>en su par</w:t>
      </w:r>
      <w:r w:rsidR="00163B97" w:rsidRPr="008B7AEB">
        <w:rPr>
          <w:sz w:val="24"/>
          <w:szCs w:val="24"/>
        </w:rPr>
        <w:t>t</w:t>
      </w:r>
      <w:r w:rsidR="00665A1E" w:rsidRPr="008B7AEB">
        <w:rPr>
          <w:sz w:val="24"/>
          <w:szCs w:val="24"/>
        </w:rPr>
        <w:t xml:space="preserve">e </w:t>
      </w:r>
      <w:r w:rsidR="00665A1E" w:rsidRPr="008B7AEB">
        <w:rPr>
          <w:i/>
          <w:sz w:val="24"/>
          <w:szCs w:val="24"/>
        </w:rPr>
        <w:t xml:space="preserve">in fine </w:t>
      </w:r>
      <w:r w:rsidR="00665A1E" w:rsidRPr="008B7AEB">
        <w:rPr>
          <w:sz w:val="24"/>
          <w:szCs w:val="24"/>
        </w:rPr>
        <w:t>hac</w:t>
      </w:r>
      <w:r w:rsidR="00736E44" w:rsidRPr="008B7AEB">
        <w:rPr>
          <w:sz w:val="24"/>
          <w:szCs w:val="24"/>
        </w:rPr>
        <w:t>e</w:t>
      </w:r>
      <w:r w:rsidR="00665A1E" w:rsidRPr="008B7AEB">
        <w:rPr>
          <w:sz w:val="24"/>
          <w:szCs w:val="24"/>
        </w:rPr>
        <w:t xml:space="preserve"> </w:t>
      </w:r>
      <w:r w:rsidR="00736E44" w:rsidRPr="008B7AEB">
        <w:rPr>
          <w:sz w:val="24"/>
          <w:szCs w:val="24"/>
        </w:rPr>
        <w:t>h</w:t>
      </w:r>
      <w:r w:rsidR="00792C81" w:rsidRPr="008B7AEB">
        <w:rPr>
          <w:sz w:val="24"/>
          <w:szCs w:val="24"/>
        </w:rPr>
        <w:t>incapié en que es deber</w:t>
      </w:r>
      <w:r w:rsidR="00DE741D" w:rsidRPr="008B7AEB">
        <w:rPr>
          <w:sz w:val="24"/>
          <w:szCs w:val="24"/>
        </w:rPr>
        <w:t xml:space="preserve"> y obligación </w:t>
      </w:r>
      <w:r w:rsidR="00792C81" w:rsidRPr="008B7AEB">
        <w:rPr>
          <w:sz w:val="24"/>
          <w:szCs w:val="24"/>
        </w:rPr>
        <w:t>del Estado</w:t>
      </w:r>
      <w:r w:rsidR="00066A26" w:rsidRPr="008B7AEB">
        <w:rPr>
          <w:sz w:val="24"/>
          <w:szCs w:val="24"/>
        </w:rPr>
        <w:t xml:space="preserve"> </w:t>
      </w:r>
      <w:r w:rsidR="00785087" w:rsidRPr="008B7AEB">
        <w:rPr>
          <w:sz w:val="24"/>
          <w:szCs w:val="24"/>
        </w:rPr>
        <w:t xml:space="preserve">venezolano </w:t>
      </w:r>
      <w:r w:rsidR="00E510B2" w:rsidRPr="008B7AEB">
        <w:rPr>
          <w:sz w:val="24"/>
          <w:szCs w:val="24"/>
        </w:rPr>
        <w:t xml:space="preserve">asegurar la protección </w:t>
      </w:r>
      <w:r w:rsidR="00DD20FB" w:rsidRPr="008B7AEB">
        <w:rPr>
          <w:sz w:val="24"/>
          <w:szCs w:val="24"/>
        </w:rPr>
        <w:t>de sus ciudadanos, pero</w:t>
      </w:r>
      <w:r w:rsidR="00E510B2" w:rsidRPr="008B7AEB">
        <w:rPr>
          <w:sz w:val="24"/>
          <w:szCs w:val="24"/>
        </w:rPr>
        <w:t xml:space="preserve"> en especial</w:t>
      </w:r>
      <w:r w:rsidR="00792C81" w:rsidRPr="008B7AEB">
        <w:rPr>
          <w:sz w:val="24"/>
          <w:szCs w:val="24"/>
        </w:rPr>
        <w:t xml:space="preserve"> </w:t>
      </w:r>
      <w:r w:rsidR="00E510B2" w:rsidRPr="008B7AEB">
        <w:rPr>
          <w:sz w:val="24"/>
          <w:szCs w:val="24"/>
        </w:rPr>
        <w:t>a los sometidos a su autoridad</w:t>
      </w:r>
      <w:r w:rsidR="009F1B8B" w:rsidRPr="008B7AEB">
        <w:rPr>
          <w:sz w:val="24"/>
          <w:szCs w:val="24"/>
        </w:rPr>
        <w:t xml:space="preserve"> como los privados de libertad</w:t>
      </w:r>
      <w:r w:rsidR="00CC53C1" w:rsidRPr="008B7AEB">
        <w:rPr>
          <w:sz w:val="24"/>
          <w:szCs w:val="24"/>
        </w:rPr>
        <w:t xml:space="preserve">, </w:t>
      </w:r>
      <w:r w:rsidR="00525781" w:rsidRPr="008B7AEB">
        <w:rPr>
          <w:sz w:val="24"/>
          <w:szCs w:val="24"/>
        </w:rPr>
        <w:t xml:space="preserve">en consecuencia, </w:t>
      </w:r>
      <w:r w:rsidR="005A6B20" w:rsidRPr="008B7AEB">
        <w:rPr>
          <w:sz w:val="24"/>
          <w:szCs w:val="24"/>
        </w:rPr>
        <w:t xml:space="preserve">todos aquellos </w:t>
      </w:r>
      <w:r w:rsidR="007A20FD" w:rsidRPr="008B7AEB">
        <w:rPr>
          <w:sz w:val="24"/>
          <w:szCs w:val="24"/>
        </w:rPr>
        <w:t xml:space="preserve">asesinatos que </w:t>
      </w:r>
      <w:r w:rsidR="00472446" w:rsidRPr="008B7AEB">
        <w:rPr>
          <w:sz w:val="24"/>
          <w:szCs w:val="24"/>
        </w:rPr>
        <w:t>acontecen</w:t>
      </w:r>
      <w:r w:rsidR="007A20FD" w:rsidRPr="008B7AEB">
        <w:rPr>
          <w:sz w:val="24"/>
          <w:szCs w:val="24"/>
        </w:rPr>
        <w:t xml:space="preserve"> en las cárceles o centros de reclusión</w:t>
      </w:r>
      <w:r w:rsidR="00472446" w:rsidRPr="008B7AEB">
        <w:rPr>
          <w:sz w:val="24"/>
          <w:szCs w:val="24"/>
        </w:rPr>
        <w:t>,</w:t>
      </w:r>
      <w:r w:rsidR="007A20FD" w:rsidRPr="008B7AEB">
        <w:rPr>
          <w:sz w:val="24"/>
          <w:szCs w:val="24"/>
        </w:rPr>
        <w:t xml:space="preserve"> causados ya se por los guardias de seguridad u otro rec</w:t>
      </w:r>
      <w:r w:rsidR="00472446" w:rsidRPr="008B7AEB">
        <w:rPr>
          <w:sz w:val="24"/>
          <w:szCs w:val="24"/>
        </w:rPr>
        <w:t xml:space="preserve">luso, tendría como consecuencia: 1° </w:t>
      </w:r>
      <w:r w:rsidR="007A20FD" w:rsidRPr="008B7AEB">
        <w:rPr>
          <w:sz w:val="24"/>
          <w:szCs w:val="24"/>
        </w:rPr>
        <w:t>el quebrantamiento del derecho a la vida</w:t>
      </w:r>
      <w:r w:rsidR="00B13601" w:rsidRPr="008B7AEB">
        <w:rPr>
          <w:rStyle w:val="Refdenotaalpie"/>
          <w:sz w:val="24"/>
          <w:szCs w:val="24"/>
        </w:rPr>
        <w:footnoteReference w:id="88"/>
      </w:r>
      <w:r w:rsidR="00472446" w:rsidRPr="008B7AEB">
        <w:rPr>
          <w:sz w:val="24"/>
          <w:szCs w:val="24"/>
        </w:rPr>
        <w:t xml:space="preserve"> y 2° el incumplimiento de la obligación del Estado venezolano de proteger la vida de </w:t>
      </w:r>
      <w:r w:rsidR="00096B3C" w:rsidRPr="008B7AEB">
        <w:rPr>
          <w:sz w:val="24"/>
          <w:szCs w:val="24"/>
        </w:rPr>
        <w:t>los privados de libertad</w:t>
      </w:r>
      <w:r w:rsidR="00B13601" w:rsidRPr="008B7AEB">
        <w:rPr>
          <w:sz w:val="24"/>
          <w:szCs w:val="24"/>
        </w:rPr>
        <w:t>.</w:t>
      </w:r>
      <w:r w:rsidR="00CD7634">
        <w:rPr>
          <w:sz w:val="24"/>
          <w:szCs w:val="24"/>
        </w:rPr>
        <w:t xml:space="preserve"> </w:t>
      </w:r>
      <w:r w:rsidR="004D5C53">
        <w:rPr>
          <w:sz w:val="24"/>
          <w:szCs w:val="24"/>
        </w:rPr>
        <w:t>Seguidamente</w:t>
      </w:r>
      <w:r w:rsidR="00B13601" w:rsidRPr="008B7AEB">
        <w:rPr>
          <w:sz w:val="24"/>
          <w:szCs w:val="24"/>
        </w:rPr>
        <w:t xml:space="preserve">, </w:t>
      </w:r>
      <w:r w:rsidR="005746DE" w:rsidRPr="008B7AEB">
        <w:rPr>
          <w:sz w:val="24"/>
          <w:szCs w:val="24"/>
        </w:rPr>
        <w:t xml:space="preserve">el derecho a la libertad personal el cual se estipula en el </w:t>
      </w:r>
      <w:r w:rsidR="00B13601" w:rsidRPr="008B7AEB">
        <w:rPr>
          <w:sz w:val="24"/>
          <w:szCs w:val="24"/>
        </w:rPr>
        <w:t xml:space="preserve">artículo </w:t>
      </w:r>
      <w:r w:rsidR="00375A0A" w:rsidRPr="008B7AEB">
        <w:rPr>
          <w:sz w:val="24"/>
          <w:szCs w:val="24"/>
        </w:rPr>
        <w:t>44</w:t>
      </w:r>
      <w:r w:rsidR="001D1322" w:rsidRPr="008B7AEB">
        <w:rPr>
          <w:sz w:val="24"/>
          <w:szCs w:val="24"/>
        </w:rPr>
        <w:t xml:space="preserve"> </w:t>
      </w:r>
      <w:r w:rsidR="00FF0628" w:rsidRPr="008B7AEB">
        <w:rPr>
          <w:sz w:val="24"/>
          <w:szCs w:val="24"/>
        </w:rPr>
        <w:t>y reza</w:t>
      </w:r>
      <w:r w:rsidR="00E22425" w:rsidRPr="008B7AEB">
        <w:rPr>
          <w:sz w:val="24"/>
          <w:szCs w:val="24"/>
        </w:rPr>
        <w:t>:</w:t>
      </w:r>
    </w:p>
    <w:p w:rsidR="00E22425" w:rsidRPr="008B7AEB" w:rsidRDefault="00E22425" w:rsidP="00CD7634">
      <w:pPr>
        <w:spacing w:after="0" w:line="240" w:lineRule="auto"/>
        <w:ind w:left="850" w:right="851"/>
        <w:jc w:val="both"/>
        <w:rPr>
          <w:sz w:val="22"/>
          <w:szCs w:val="24"/>
        </w:rPr>
      </w:pPr>
      <w:r w:rsidRPr="008B7AEB">
        <w:rPr>
          <w:sz w:val="22"/>
          <w:szCs w:val="24"/>
        </w:rPr>
        <w:t>La libertad personal es inviolable, en consecuencia:</w:t>
      </w:r>
    </w:p>
    <w:p w:rsidR="00E22425" w:rsidRPr="008B7AEB" w:rsidRDefault="00E22425" w:rsidP="00CD7634">
      <w:pPr>
        <w:spacing w:after="0" w:line="240" w:lineRule="auto"/>
        <w:ind w:left="850" w:right="851"/>
        <w:jc w:val="both"/>
        <w:rPr>
          <w:sz w:val="22"/>
          <w:szCs w:val="24"/>
        </w:rPr>
      </w:pPr>
    </w:p>
    <w:p w:rsidR="00E22425" w:rsidRPr="008B7AEB" w:rsidRDefault="00E22425" w:rsidP="00CD7634">
      <w:pPr>
        <w:spacing w:after="0" w:line="240" w:lineRule="auto"/>
        <w:ind w:left="850" w:right="851"/>
        <w:jc w:val="both"/>
        <w:rPr>
          <w:sz w:val="22"/>
          <w:szCs w:val="24"/>
        </w:rPr>
      </w:pPr>
      <w:r w:rsidRPr="008B7AEB">
        <w:rPr>
          <w:sz w:val="22"/>
          <w:szCs w:val="24"/>
        </w:rPr>
        <w:t>1. Ninguna persona puede ser arrestada o detenida sino en virtud de una orden judicial, a menos que sea sorprendida in fraganti. En este caso será llevada ante una autoridad judicial en un tiempo no mayor de cuarenta y ocho horas a partir del momento de la detención. Será juzgada en libertad, excepto por las razones determinadas por la ley y apreciadas por el juez o jueza en cada caso. La constitución de caución exigida por la ley para conceder la libertad de la persona detenida no causará impuesto alguno.</w:t>
      </w:r>
    </w:p>
    <w:p w:rsidR="0061274B" w:rsidRPr="008B7AEB" w:rsidRDefault="00E22425" w:rsidP="00CD7634">
      <w:pPr>
        <w:spacing w:after="0" w:line="240" w:lineRule="auto"/>
        <w:ind w:left="850" w:right="851"/>
        <w:jc w:val="both"/>
        <w:rPr>
          <w:sz w:val="22"/>
          <w:szCs w:val="24"/>
        </w:rPr>
      </w:pPr>
      <w:r w:rsidRPr="008B7AEB">
        <w:rPr>
          <w:sz w:val="22"/>
          <w:szCs w:val="24"/>
        </w:rPr>
        <w:t xml:space="preserve">2. Toda persona detenida tiene derecho a comunicarse de inmediato con sus familiares, abogado o abogada o persona de su </w:t>
      </w:r>
      <w:r w:rsidRPr="008B7AEB">
        <w:rPr>
          <w:sz w:val="22"/>
          <w:szCs w:val="24"/>
        </w:rPr>
        <w:lastRenderedPageBreak/>
        <w:t xml:space="preserve">confianza, y éstos o éstas, a su vez, tienen el derecho a ser informados o informadas sobre el lugar donde se encuentra la persona detenida, a ser notificados o notificadas inmediatamente de los motivos de la detención y a que dejen constancia escrita en el expediente sobre el estado físico y psíquico de la persona detenida, ya sea por sí mismos o por sí mismas, o con el auxilio de especialistas. La autoridad competente llevará un registro público de toda detención realizada, que comprenda la identidad de la persona detenida, lugar, hora, condiciones y funcionarios o funcionarias que la practicaron. </w:t>
      </w:r>
    </w:p>
    <w:p w:rsidR="00E22425" w:rsidRPr="008B7AEB" w:rsidRDefault="00E22425" w:rsidP="009142AB">
      <w:pPr>
        <w:spacing w:after="0" w:line="240" w:lineRule="auto"/>
        <w:ind w:left="850" w:right="851"/>
        <w:jc w:val="both"/>
        <w:rPr>
          <w:sz w:val="22"/>
          <w:szCs w:val="24"/>
        </w:rPr>
      </w:pPr>
      <w:r w:rsidRPr="008B7AEB">
        <w:rPr>
          <w:sz w:val="22"/>
          <w:szCs w:val="24"/>
        </w:rPr>
        <w:t>Respecto a la detención de extranjeros o extranjeras se observará, además, la notificación consular prevista en los tratados internacionales sobre la materia.</w:t>
      </w:r>
    </w:p>
    <w:p w:rsidR="00E22425" w:rsidRPr="008B7AEB" w:rsidRDefault="00E22425" w:rsidP="009142AB">
      <w:pPr>
        <w:spacing w:after="0" w:line="240" w:lineRule="auto"/>
        <w:ind w:left="850" w:right="851"/>
        <w:jc w:val="both"/>
        <w:rPr>
          <w:sz w:val="22"/>
          <w:szCs w:val="24"/>
        </w:rPr>
      </w:pPr>
      <w:r w:rsidRPr="008B7AEB">
        <w:rPr>
          <w:sz w:val="22"/>
          <w:szCs w:val="24"/>
        </w:rPr>
        <w:t xml:space="preserve">3. La pena no puede trascender de la persona condenada. No habrá condenas a penas perpetuas o infamantes. Las penas privativas de la libertad no excederán de treinta años. </w:t>
      </w:r>
    </w:p>
    <w:p w:rsidR="00E22425" w:rsidRPr="008B7AEB" w:rsidRDefault="00E22425" w:rsidP="009142AB">
      <w:pPr>
        <w:spacing w:after="0" w:line="240" w:lineRule="auto"/>
        <w:ind w:left="850" w:right="851"/>
        <w:jc w:val="both"/>
        <w:rPr>
          <w:sz w:val="22"/>
          <w:szCs w:val="24"/>
        </w:rPr>
      </w:pPr>
      <w:r w:rsidRPr="008B7AEB">
        <w:rPr>
          <w:sz w:val="22"/>
          <w:szCs w:val="24"/>
        </w:rPr>
        <w:t>4. Toda autoridad que ejecute medidas privativas de la libertad estará obligada a identificarse.</w:t>
      </w:r>
    </w:p>
    <w:p w:rsidR="00E22425" w:rsidRPr="008B7AEB" w:rsidRDefault="00E22425" w:rsidP="009142AB">
      <w:pPr>
        <w:spacing w:after="0" w:line="240" w:lineRule="auto"/>
        <w:ind w:left="850" w:right="851"/>
        <w:jc w:val="both"/>
        <w:rPr>
          <w:sz w:val="22"/>
          <w:szCs w:val="24"/>
        </w:rPr>
      </w:pPr>
      <w:r w:rsidRPr="008B7AEB">
        <w:rPr>
          <w:sz w:val="22"/>
          <w:szCs w:val="24"/>
        </w:rPr>
        <w:t>5. Ninguna persona continuará en detención después de dictada orden de excarcelación por la autoridad competente o una vez cumplida la pena impuesta.</w:t>
      </w:r>
      <w:r w:rsidRPr="008B7AEB">
        <w:rPr>
          <w:rStyle w:val="Refdenotaalpie"/>
          <w:sz w:val="22"/>
          <w:szCs w:val="24"/>
        </w:rPr>
        <w:t xml:space="preserve"> </w:t>
      </w:r>
      <w:r w:rsidRPr="008B7AEB">
        <w:rPr>
          <w:rStyle w:val="Refdenotaalpie"/>
          <w:sz w:val="22"/>
          <w:szCs w:val="24"/>
        </w:rPr>
        <w:footnoteReference w:id="89"/>
      </w:r>
    </w:p>
    <w:p w:rsidR="00FF0628" w:rsidRPr="008B7AEB" w:rsidRDefault="00BF5247" w:rsidP="008D7D29">
      <w:pPr>
        <w:spacing w:before="240" w:after="240" w:line="360" w:lineRule="auto"/>
        <w:ind w:firstLine="567"/>
        <w:jc w:val="both"/>
        <w:rPr>
          <w:sz w:val="24"/>
          <w:szCs w:val="24"/>
        </w:rPr>
      </w:pPr>
      <w:r w:rsidRPr="008B7AEB">
        <w:rPr>
          <w:sz w:val="24"/>
          <w:szCs w:val="24"/>
        </w:rPr>
        <w:t>Ahora bien</w:t>
      </w:r>
      <w:r w:rsidR="00BF5934" w:rsidRPr="008B7AEB">
        <w:rPr>
          <w:sz w:val="24"/>
          <w:szCs w:val="24"/>
        </w:rPr>
        <w:t xml:space="preserve">, </w:t>
      </w:r>
      <w:r w:rsidRPr="008B7AEB">
        <w:rPr>
          <w:sz w:val="24"/>
          <w:szCs w:val="24"/>
        </w:rPr>
        <w:t xml:space="preserve">este articulo </w:t>
      </w:r>
      <w:r w:rsidR="00305B6F" w:rsidRPr="008B7AEB">
        <w:rPr>
          <w:sz w:val="24"/>
          <w:szCs w:val="24"/>
        </w:rPr>
        <w:t>específica</w:t>
      </w:r>
      <w:r w:rsidR="00393C79" w:rsidRPr="008B7AEB">
        <w:rPr>
          <w:sz w:val="24"/>
          <w:szCs w:val="24"/>
        </w:rPr>
        <w:t xml:space="preserve"> </w:t>
      </w:r>
      <w:r w:rsidR="00305B6F" w:rsidRPr="008B7AEB">
        <w:rPr>
          <w:sz w:val="24"/>
          <w:szCs w:val="24"/>
        </w:rPr>
        <w:t xml:space="preserve">cuales comportamiento son considerados </w:t>
      </w:r>
      <w:r w:rsidR="002D5B48" w:rsidRPr="008B7AEB">
        <w:rPr>
          <w:sz w:val="24"/>
          <w:szCs w:val="24"/>
        </w:rPr>
        <w:t xml:space="preserve">de acuerdo a legislación patria </w:t>
      </w:r>
      <w:r w:rsidR="00305B6F" w:rsidRPr="008B7AEB">
        <w:rPr>
          <w:sz w:val="24"/>
          <w:szCs w:val="24"/>
        </w:rPr>
        <w:t>vulneración a este tipo de garantía</w:t>
      </w:r>
      <w:r w:rsidR="004754A3" w:rsidRPr="008B7AEB">
        <w:rPr>
          <w:sz w:val="24"/>
          <w:szCs w:val="24"/>
        </w:rPr>
        <w:t xml:space="preserve">, </w:t>
      </w:r>
      <w:r w:rsidR="00760C48" w:rsidRPr="008B7AEB">
        <w:rPr>
          <w:sz w:val="24"/>
          <w:szCs w:val="24"/>
        </w:rPr>
        <w:t xml:space="preserve">entre los cuales </w:t>
      </w:r>
      <w:r w:rsidR="004754A3" w:rsidRPr="008B7AEB">
        <w:rPr>
          <w:sz w:val="24"/>
          <w:szCs w:val="24"/>
        </w:rPr>
        <w:t xml:space="preserve">se puede señalar los siguientes: 1° </w:t>
      </w:r>
      <w:r w:rsidR="00043A15" w:rsidRPr="008B7AEB">
        <w:rPr>
          <w:sz w:val="24"/>
          <w:szCs w:val="24"/>
        </w:rPr>
        <w:t xml:space="preserve">Las privaciones de libertad cuando no son ordenadas por una autoridad judicial </w:t>
      </w:r>
      <w:r w:rsidR="00191E4E" w:rsidRPr="008B7AEB">
        <w:rPr>
          <w:sz w:val="24"/>
          <w:szCs w:val="24"/>
        </w:rPr>
        <w:t xml:space="preserve">ni </w:t>
      </w:r>
      <w:r w:rsidR="00043A15" w:rsidRPr="008B7AEB">
        <w:rPr>
          <w:sz w:val="24"/>
          <w:szCs w:val="24"/>
        </w:rPr>
        <w:t>sea</w:t>
      </w:r>
      <w:r w:rsidR="0085783D" w:rsidRPr="008B7AEB">
        <w:rPr>
          <w:sz w:val="24"/>
          <w:szCs w:val="24"/>
        </w:rPr>
        <w:t>n sorprendidos</w:t>
      </w:r>
      <w:r w:rsidR="00043A15" w:rsidRPr="008B7AEB">
        <w:rPr>
          <w:sz w:val="24"/>
          <w:szCs w:val="24"/>
        </w:rPr>
        <w:t xml:space="preserve"> </w:t>
      </w:r>
      <w:r w:rsidR="00043A15" w:rsidRPr="008B7AEB">
        <w:rPr>
          <w:i/>
          <w:sz w:val="24"/>
          <w:szCs w:val="24"/>
        </w:rPr>
        <w:t>in fraganti</w:t>
      </w:r>
      <w:r w:rsidR="00DF70B0" w:rsidRPr="008B7AEB">
        <w:rPr>
          <w:sz w:val="24"/>
          <w:szCs w:val="24"/>
        </w:rPr>
        <w:t xml:space="preserve"> cometiendo un delito</w:t>
      </w:r>
      <w:r w:rsidR="00C76549" w:rsidRPr="008B7AEB">
        <w:rPr>
          <w:sz w:val="24"/>
          <w:szCs w:val="24"/>
        </w:rPr>
        <w:t xml:space="preserve">; 2° </w:t>
      </w:r>
      <w:r w:rsidR="00E02FB5" w:rsidRPr="008B7AEB">
        <w:rPr>
          <w:sz w:val="24"/>
          <w:szCs w:val="24"/>
        </w:rPr>
        <w:t xml:space="preserve">La prohibición </w:t>
      </w:r>
      <w:r w:rsidR="00F94711" w:rsidRPr="008B7AEB">
        <w:rPr>
          <w:sz w:val="24"/>
          <w:szCs w:val="24"/>
        </w:rPr>
        <w:t>de comunicarse con su abogado o familiares</w:t>
      </w:r>
      <w:r w:rsidR="008801CB" w:rsidRPr="008B7AEB">
        <w:rPr>
          <w:sz w:val="24"/>
          <w:szCs w:val="24"/>
        </w:rPr>
        <w:t xml:space="preserve"> al arrestado</w:t>
      </w:r>
      <w:r w:rsidR="00322651" w:rsidRPr="008B7AEB">
        <w:rPr>
          <w:sz w:val="24"/>
          <w:szCs w:val="24"/>
        </w:rPr>
        <w:t xml:space="preserve">; 3° </w:t>
      </w:r>
      <w:r w:rsidR="008801CB" w:rsidRPr="008B7AEB">
        <w:rPr>
          <w:sz w:val="24"/>
          <w:szCs w:val="24"/>
        </w:rPr>
        <w:t xml:space="preserve">El desconocimiento del lugar en donde se encuentra el detenido por parte del abogado y familiares; </w:t>
      </w:r>
      <w:r w:rsidR="002D5B48" w:rsidRPr="008B7AEB">
        <w:rPr>
          <w:sz w:val="24"/>
          <w:szCs w:val="24"/>
        </w:rPr>
        <w:t xml:space="preserve">y </w:t>
      </w:r>
      <w:r w:rsidR="008801CB" w:rsidRPr="008B7AEB">
        <w:rPr>
          <w:sz w:val="24"/>
          <w:szCs w:val="24"/>
        </w:rPr>
        <w:t>4°</w:t>
      </w:r>
      <w:r w:rsidR="00F94711" w:rsidRPr="008B7AEB">
        <w:rPr>
          <w:sz w:val="24"/>
          <w:szCs w:val="24"/>
        </w:rPr>
        <w:t xml:space="preserve"> </w:t>
      </w:r>
      <w:r w:rsidR="006C3CA5" w:rsidRPr="008B7AEB">
        <w:rPr>
          <w:sz w:val="24"/>
          <w:szCs w:val="24"/>
        </w:rPr>
        <w:t xml:space="preserve">Las </w:t>
      </w:r>
      <w:r w:rsidR="00975A8D" w:rsidRPr="008B7AEB">
        <w:rPr>
          <w:sz w:val="24"/>
          <w:szCs w:val="24"/>
        </w:rPr>
        <w:t>penas perp</w:t>
      </w:r>
      <w:r w:rsidR="006C3CA5" w:rsidRPr="008B7AEB">
        <w:rPr>
          <w:sz w:val="24"/>
          <w:szCs w:val="24"/>
        </w:rPr>
        <w:t>etuas o superiores a 30 años</w:t>
      </w:r>
      <w:r w:rsidR="00B13601" w:rsidRPr="008B7AEB">
        <w:rPr>
          <w:rStyle w:val="Refdenotaalpie"/>
          <w:sz w:val="24"/>
          <w:szCs w:val="24"/>
        </w:rPr>
        <w:footnoteReference w:id="90"/>
      </w:r>
      <w:r w:rsidR="00B13601" w:rsidRPr="008B7AEB">
        <w:rPr>
          <w:sz w:val="24"/>
          <w:szCs w:val="24"/>
        </w:rPr>
        <w:t>.En tercero lugar</w:t>
      </w:r>
      <w:r w:rsidR="009329C7" w:rsidRPr="008B7AEB">
        <w:rPr>
          <w:sz w:val="24"/>
          <w:szCs w:val="24"/>
        </w:rPr>
        <w:t xml:space="preserve">, </w:t>
      </w:r>
      <w:r w:rsidR="000348D2" w:rsidRPr="008B7AEB">
        <w:rPr>
          <w:sz w:val="24"/>
          <w:szCs w:val="24"/>
        </w:rPr>
        <w:t xml:space="preserve">el derecho a la integridad personal se establece en </w:t>
      </w:r>
      <w:r w:rsidR="009329C7" w:rsidRPr="008B7AEB">
        <w:rPr>
          <w:sz w:val="24"/>
          <w:szCs w:val="24"/>
        </w:rPr>
        <w:t>el artículo 46</w:t>
      </w:r>
      <w:r w:rsidR="00224BCD" w:rsidRPr="008B7AEB">
        <w:rPr>
          <w:sz w:val="24"/>
          <w:szCs w:val="24"/>
        </w:rPr>
        <w:t xml:space="preserve"> </w:t>
      </w:r>
      <w:r w:rsidR="000348D2" w:rsidRPr="008B7AEB">
        <w:rPr>
          <w:sz w:val="24"/>
          <w:szCs w:val="24"/>
        </w:rPr>
        <w:t xml:space="preserve">y </w:t>
      </w:r>
      <w:r w:rsidR="00224BCD" w:rsidRPr="008B7AEB">
        <w:rPr>
          <w:sz w:val="24"/>
          <w:szCs w:val="24"/>
        </w:rPr>
        <w:t>ordena</w:t>
      </w:r>
      <w:r w:rsidR="001F5260" w:rsidRPr="008B7AEB">
        <w:rPr>
          <w:sz w:val="24"/>
          <w:szCs w:val="24"/>
        </w:rPr>
        <w:t xml:space="preserve">: </w:t>
      </w:r>
    </w:p>
    <w:p w:rsidR="004E0C23" w:rsidRPr="008B7AEB" w:rsidRDefault="004E0C23" w:rsidP="008D7D29">
      <w:pPr>
        <w:spacing w:after="0" w:line="240" w:lineRule="auto"/>
        <w:ind w:left="850" w:right="851"/>
        <w:jc w:val="both"/>
        <w:rPr>
          <w:sz w:val="22"/>
          <w:szCs w:val="24"/>
        </w:rPr>
      </w:pPr>
      <w:r w:rsidRPr="008B7AEB">
        <w:rPr>
          <w:sz w:val="22"/>
          <w:szCs w:val="24"/>
        </w:rPr>
        <w:t>Toda persona tiene derecho a que se respete su integridad física, psíquica y moral, en consecuencia:</w:t>
      </w:r>
    </w:p>
    <w:p w:rsidR="004E0C23" w:rsidRPr="008B7AEB" w:rsidRDefault="004E0C23" w:rsidP="008D7D29">
      <w:pPr>
        <w:spacing w:after="0" w:line="240" w:lineRule="auto"/>
        <w:ind w:left="850" w:right="851"/>
        <w:jc w:val="both"/>
        <w:rPr>
          <w:sz w:val="22"/>
          <w:szCs w:val="24"/>
        </w:rPr>
      </w:pPr>
      <w:r w:rsidRPr="008B7AEB">
        <w:rPr>
          <w:sz w:val="22"/>
          <w:szCs w:val="24"/>
        </w:rPr>
        <w:t xml:space="preserve">1. Ninguna persona puede ser sometida a penas, torturas o tratos crueles, inhumanos o degradantes. Toda víctima de tortura o trato </w:t>
      </w:r>
      <w:r w:rsidRPr="008B7AEB">
        <w:rPr>
          <w:sz w:val="22"/>
          <w:szCs w:val="24"/>
        </w:rPr>
        <w:lastRenderedPageBreak/>
        <w:t>cruel, inhumano o degradante practicado o tolerado por parte de agentes del Estado, tiene derecho a la rehabilitación.</w:t>
      </w:r>
    </w:p>
    <w:p w:rsidR="004E0C23" w:rsidRPr="008B7AEB" w:rsidRDefault="004E0C23" w:rsidP="008D7D29">
      <w:pPr>
        <w:spacing w:after="0" w:line="240" w:lineRule="auto"/>
        <w:ind w:left="850" w:right="851"/>
        <w:jc w:val="both"/>
        <w:rPr>
          <w:sz w:val="22"/>
          <w:szCs w:val="24"/>
        </w:rPr>
      </w:pPr>
      <w:r w:rsidRPr="008B7AEB">
        <w:rPr>
          <w:sz w:val="22"/>
          <w:szCs w:val="24"/>
        </w:rPr>
        <w:t>2. Toda persona privada de libertad será tratada con el respeto debido a la dignidad inherente al ser humano.</w:t>
      </w:r>
    </w:p>
    <w:p w:rsidR="004E0C23" w:rsidRPr="008B7AEB" w:rsidRDefault="004E0C23" w:rsidP="008D7D29">
      <w:pPr>
        <w:spacing w:after="0" w:line="240" w:lineRule="auto"/>
        <w:ind w:left="850" w:right="851"/>
        <w:jc w:val="both"/>
        <w:rPr>
          <w:sz w:val="22"/>
          <w:szCs w:val="24"/>
        </w:rPr>
      </w:pPr>
      <w:r w:rsidRPr="008B7AEB">
        <w:rPr>
          <w:sz w:val="22"/>
          <w:szCs w:val="24"/>
        </w:rPr>
        <w:t>3. Ninguna persona será sometida sin su libre consentimiento a experimentos científicos, o a exámenes médicos o de laboratorio, excepto cuando se encontrare en peligro su vida o por otras circunstancias que determine la ley.</w:t>
      </w:r>
    </w:p>
    <w:p w:rsidR="004E0C23" w:rsidRPr="008B7AEB" w:rsidRDefault="004E0C23" w:rsidP="008D7D29">
      <w:pPr>
        <w:spacing w:after="0" w:line="240" w:lineRule="auto"/>
        <w:ind w:left="850" w:right="851"/>
        <w:jc w:val="both"/>
        <w:rPr>
          <w:sz w:val="22"/>
          <w:szCs w:val="24"/>
        </w:rPr>
      </w:pPr>
      <w:r w:rsidRPr="008B7AEB">
        <w:rPr>
          <w:sz w:val="22"/>
          <w:szCs w:val="24"/>
        </w:rPr>
        <w:t>4. Todo funcionario público o funcionaria pública que, en razón de su cargo, infiera maltratos o sufrimientos físicos o mentales a cualquier persona, o que instigue o tolere este tipo de tratos, será sancionado o sancionada de acuerdo con la ley.</w:t>
      </w:r>
      <w:r w:rsidRPr="008B7AEB">
        <w:rPr>
          <w:rStyle w:val="Refdenotaalpie"/>
          <w:sz w:val="22"/>
          <w:szCs w:val="24"/>
        </w:rPr>
        <w:t xml:space="preserve"> </w:t>
      </w:r>
      <w:r w:rsidRPr="008B7AEB">
        <w:rPr>
          <w:rStyle w:val="Refdenotaalpie"/>
          <w:sz w:val="22"/>
          <w:szCs w:val="24"/>
        </w:rPr>
        <w:footnoteReference w:id="91"/>
      </w:r>
    </w:p>
    <w:p w:rsidR="00730348" w:rsidRPr="008B7AEB" w:rsidRDefault="00137A42" w:rsidP="001200B7">
      <w:pPr>
        <w:spacing w:before="240" w:after="240" w:line="360" w:lineRule="auto"/>
        <w:ind w:firstLine="567"/>
        <w:jc w:val="both"/>
        <w:rPr>
          <w:sz w:val="24"/>
          <w:szCs w:val="24"/>
        </w:rPr>
      </w:pPr>
      <w:r w:rsidRPr="008B7AEB">
        <w:rPr>
          <w:sz w:val="24"/>
          <w:szCs w:val="24"/>
        </w:rPr>
        <w:t>Cabe destacar</w:t>
      </w:r>
      <w:r w:rsidR="00FF0628" w:rsidRPr="008B7AEB">
        <w:rPr>
          <w:sz w:val="24"/>
          <w:szCs w:val="24"/>
        </w:rPr>
        <w:t>,</w:t>
      </w:r>
      <w:r w:rsidR="00BF5247" w:rsidRPr="008B7AEB">
        <w:rPr>
          <w:sz w:val="24"/>
          <w:szCs w:val="24"/>
        </w:rPr>
        <w:t xml:space="preserve"> que</w:t>
      </w:r>
      <w:r w:rsidR="00FF0628" w:rsidRPr="008B7AEB">
        <w:rPr>
          <w:sz w:val="24"/>
          <w:szCs w:val="24"/>
        </w:rPr>
        <w:t xml:space="preserve"> </w:t>
      </w:r>
      <w:r w:rsidR="006651BC" w:rsidRPr="008B7AEB">
        <w:rPr>
          <w:sz w:val="24"/>
          <w:szCs w:val="24"/>
        </w:rPr>
        <w:t xml:space="preserve">sobre este punto </w:t>
      </w:r>
      <w:r w:rsidRPr="008B7AEB">
        <w:rPr>
          <w:sz w:val="24"/>
          <w:szCs w:val="24"/>
        </w:rPr>
        <w:t xml:space="preserve">se </w:t>
      </w:r>
      <w:r w:rsidR="006651BC" w:rsidRPr="008B7AEB">
        <w:rPr>
          <w:sz w:val="24"/>
          <w:szCs w:val="24"/>
        </w:rPr>
        <w:t>tiene</w:t>
      </w:r>
      <w:r w:rsidR="007372EA" w:rsidRPr="008B7AEB">
        <w:rPr>
          <w:sz w:val="24"/>
          <w:szCs w:val="24"/>
        </w:rPr>
        <w:t xml:space="preserve"> como fundamento </w:t>
      </w:r>
      <w:r w:rsidR="00CC5500" w:rsidRPr="008B7AEB">
        <w:rPr>
          <w:sz w:val="24"/>
          <w:szCs w:val="24"/>
        </w:rPr>
        <w:t xml:space="preserve">los </w:t>
      </w:r>
      <w:r w:rsidR="007372EA" w:rsidRPr="008B7AEB">
        <w:rPr>
          <w:sz w:val="24"/>
          <w:szCs w:val="24"/>
        </w:rPr>
        <w:t>tratados internacionales</w:t>
      </w:r>
      <w:r w:rsidR="00CC5500" w:rsidRPr="008B7AEB">
        <w:rPr>
          <w:sz w:val="24"/>
          <w:szCs w:val="24"/>
        </w:rPr>
        <w:t xml:space="preserve"> ratificados por la </w:t>
      </w:r>
      <w:r w:rsidR="00675513" w:rsidRPr="008B7AEB">
        <w:rPr>
          <w:sz w:val="24"/>
          <w:szCs w:val="24"/>
        </w:rPr>
        <w:t>República Bolivariana de Venezuela</w:t>
      </w:r>
      <w:r w:rsidR="00CC5500" w:rsidRPr="008B7AEB">
        <w:rPr>
          <w:sz w:val="24"/>
          <w:szCs w:val="24"/>
        </w:rPr>
        <w:t xml:space="preserve">, los cuales salvaguardan a toda persona contra las torturas, tratos crueles, inhumanos y denigrantes. Asimismo, </w:t>
      </w:r>
      <w:r w:rsidR="00675513" w:rsidRPr="008B7AEB">
        <w:rPr>
          <w:sz w:val="24"/>
          <w:szCs w:val="24"/>
        </w:rPr>
        <w:t xml:space="preserve">señala la protección de las personas privadas de libertad, la prohibición de  </w:t>
      </w:r>
      <w:r w:rsidR="00EA17D7" w:rsidRPr="008B7AEB">
        <w:rPr>
          <w:sz w:val="24"/>
          <w:szCs w:val="24"/>
        </w:rPr>
        <w:t>experimentación en las personas recluidas y finalmente la</w:t>
      </w:r>
      <w:r w:rsidR="000157D7" w:rsidRPr="008B7AEB">
        <w:rPr>
          <w:sz w:val="24"/>
          <w:szCs w:val="24"/>
        </w:rPr>
        <w:t xml:space="preserve"> sanción </w:t>
      </w:r>
      <w:r w:rsidR="001D7218" w:rsidRPr="008B7AEB">
        <w:rPr>
          <w:sz w:val="24"/>
          <w:szCs w:val="24"/>
        </w:rPr>
        <w:t>a los agentes de seguridad que participen en cualquier acto que maltrate, humille, torture tanto física como psicológicamente a los privados de libertad personal</w:t>
      </w:r>
      <w:r w:rsidR="00B13601" w:rsidRPr="008B7AEB">
        <w:rPr>
          <w:rStyle w:val="Refdenotaalpie"/>
          <w:sz w:val="24"/>
          <w:szCs w:val="24"/>
        </w:rPr>
        <w:footnoteReference w:id="92"/>
      </w:r>
      <w:r w:rsidR="00B13601" w:rsidRPr="008B7AEB">
        <w:rPr>
          <w:sz w:val="24"/>
          <w:szCs w:val="24"/>
        </w:rPr>
        <w:t>.</w:t>
      </w:r>
      <w:r w:rsidR="001200B7">
        <w:rPr>
          <w:sz w:val="24"/>
          <w:szCs w:val="24"/>
        </w:rPr>
        <w:t xml:space="preserve"> </w:t>
      </w:r>
      <w:r w:rsidR="00B13601" w:rsidRPr="008B7AEB">
        <w:rPr>
          <w:sz w:val="24"/>
          <w:szCs w:val="24"/>
        </w:rPr>
        <w:t>En cuarto lugar</w:t>
      </w:r>
      <w:r w:rsidR="00946CAA" w:rsidRPr="008B7AEB">
        <w:rPr>
          <w:sz w:val="24"/>
          <w:szCs w:val="24"/>
        </w:rPr>
        <w:t xml:space="preserve">, </w:t>
      </w:r>
      <w:r w:rsidR="000348D2" w:rsidRPr="008B7AEB">
        <w:rPr>
          <w:sz w:val="24"/>
          <w:szCs w:val="24"/>
        </w:rPr>
        <w:t>el derecho al debido proceso</w:t>
      </w:r>
      <w:r w:rsidR="008D3406" w:rsidRPr="008B7AEB">
        <w:rPr>
          <w:sz w:val="24"/>
          <w:szCs w:val="24"/>
        </w:rPr>
        <w:t xml:space="preserve"> el cual se </w:t>
      </w:r>
      <w:r w:rsidR="000348D2" w:rsidRPr="008B7AEB">
        <w:rPr>
          <w:sz w:val="24"/>
          <w:szCs w:val="24"/>
        </w:rPr>
        <w:t xml:space="preserve">decreta </w:t>
      </w:r>
      <w:r w:rsidR="008D3406" w:rsidRPr="008B7AEB">
        <w:rPr>
          <w:sz w:val="24"/>
          <w:szCs w:val="24"/>
        </w:rPr>
        <w:t xml:space="preserve">en </w:t>
      </w:r>
      <w:r w:rsidR="00946CAA" w:rsidRPr="008B7AEB">
        <w:rPr>
          <w:sz w:val="24"/>
          <w:szCs w:val="24"/>
        </w:rPr>
        <w:t>el artículo 49</w:t>
      </w:r>
      <w:r w:rsidR="005514C4" w:rsidRPr="008B7AEB">
        <w:rPr>
          <w:sz w:val="24"/>
          <w:szCs w:val="24"/>
        </w:rPr>
        <w:t xml:space="preserve"> </w:t>
      </w:r>
      <w:r w:rsidR="00F627C3" w:rsidRPr="008B7AEB">
        <w:rPr>
          <w:sz w:val="24"/>
          <w:szCs w:val="24"/>
        </w:rPr>
        <w:t>e indica</w:t>
      </w:r>
      <w:r w:rsidR="008D3406" w:rsidRPr="008B7AEB">
        <w:rPr>
          <w:sz w:val="24"/>
          <w:szCs w:val="24"/>
        </w:rPr>
        <w:t xml:space="preserve"> que</w:t>
      </w:r>
      <w:r w:rsidR="00151123" w:rsidRPr="008B7AEB">
        <w:rPr>
          <w:sz w:val="24"/>
          <w:szCs w:val="24"/>
        </w:rPr>
        <w:t xml:space="preserve">: </w:t>
      </w:r>
    </w:p>
    <w:p w:rsidR="007B5F04" w:rsidRPr="008B7AEB" w:rsidRDefault="007B5F04" w:rsidP="001200B7">
      <w:pPr>
        <w:spacing w:after="0" w:line="240" w:lineRule="auto"/>
        <w:ind w:left="850" w:right="851"/>
        <w:jc w:val="both"/>
        <w:rPr>
          <w:sz w:val="22"/>
          <w:szCs w:val="24"/>
        </w:rPr>
      </w:pPr>
      <w:r w:rsidRPr="008B7AEB">
        <w:rPr>
          <w:sz w:val="22"/>
          <w:szCs w:val="24"/>
        </w:rPr>
        <w:t>El debido proceso se aplicará a todas las actuaciones judiciales y administrativas;</w:t>
      </w:r>
      <w:r w:rsidR="00F627C3" w:rsidRPr="008B7AEB">
        <w:rPr>
          <w:sz w:val="22"/>
          <w:szCs w:val="24"/>
        </w:rPr>
        <w:t xml:space="preserve"> </w:t>
      </w:r>
      <w:r w:rsidRPr="008B7AEB">
        <w:rPr>
          <w:sz w:val="22"/>
          <w:szCs w:val="24"/>
        </w:rPr>
        <w:t>en consecuencia:</w:t>
      </w:r>
    </w:p>
    <w:p w:rsidR="00F627C3" w:rsidRPr="008B7AEB" w:rsidRDefault="00F627C3" w:rsidP="00F6200B">
      <w:pPr>
        <w:spacing w:after="0" w:line="240" w:lineRule="auto"/>
        <w:ind w:left="1985" w:right="851"/>
        <w:jc w:val="both"/>
        <w:rPr>
          <w:sz w:val="22"/>
          <w:szCs w:val="24"/>
        </w:rPr>
      </w:pPr>
    </w:p>
    <w:p w:rsidR="007B5F04" w:rsidRPr="008B7AEB" w:rsidRDefault="007B5F04" w:rsidP="001200B7">
      <w:pPr>
        <w:spacing w:after="0" w:line="240" w:lineRule="auto"/>
        <w:ind w:left="850" w:right="851"/>
        <w:jc w:val="both"/>
        <w:rPr>
          <w:sz w:val="22"/>
          <w:szCs w:val="24"/>
        </w:rPr>
      </w:pPr>
      <w:r w:rsidRPr="008B7AEB">
        <w:rPr>
          <w:sz w:val="22"/>
          <w:szCs w:val="24"/>
        </w:rPr>
        <w:t>1. La defensa y la asistencia jurídica son derechos inviolables en todo estado y grado de la</w:t>
      </w:r>
      <w:r w:rsidR="00F627C3" w:rsidRPr="008B7AEB">
        <w:rPr>
          <w:sz w:val="22"/>
          <w:szCs w:val="24"/>
        </w:rPr>
        <w:t xml:space="preserve"> </w:t>
      </w:r>
      <w:r w:rsidRPr="008B7AEB">
        <w:rPr>
          <w:sz w:val="22"/>
          <w:szCs w:val="24"/>
        </w:rPr>
        <w:t>investigación y del proceso. Toda persona tiene derecho a ser notificada de los cargos por los</w:t>
      </w:r>
      <w:r w:rsidR="00F627C3" w:rsidRPr="008B7AEB">
        <w:rPr>
          <w:sz w:val="22"/>
          <w:szCs w:val="24"/>
        </w:rPr>
        <w:t xml:space="preserve"> </w:t>
      </w:r>
      <w:r w:rsidRPr="008B7AEB">
        <w:rPr>
          <w:sz w:val="22"/>
          <w:szCs w:val="24"/>
        </w:rPr>
        <w:t>cuales se le investiga, de acceder a las pruebas y de disponer del tiempo y de los medios</w:t>
      </w:r>
      <w:r w:rsidR="00F627C3" w:rsidRPr="008B7AEB">
        <w:rPr>
          <w:sz w:val="22"/>
          <w:szCs w:val="24"/>
        </w:rPr>
        <w:t xml:space="preserve"> </w:t>
      </w:r>
      <w:r w:rsidRPr="008B7AEB">
        <w:rPr>
          <w:sz w:val="22"/>
          <w:szCs w:val="24"/>
        </w:rPr>
        <w:t>adecuados para ejercer su defensa. Serán nulas las pruebas obtenidas mediante violación del</w:t>
      </w:r>
      <w:r w:rsidR="00F627C3" w:rsidRPr="008B7AEB">
        <w:rPr>
          <w:sz w:val="22"/>
          <w:szCs w:val="24"/>
        </w:rPr>
        <w:t xml:space="preserve"> </w:t>
      </w:r>
      <w:r w:rsidRPr="008B7AEB">
        <w:rPr>
          <w:sz w:val="22"/>
          <w:szCs w:val="24"/>
        </w:rPr>
        <w:t>debido proceso. Toda persona declarada culpable tiene derecho a recurrir del fallo, con las</w:t>
      </w:r>
      <w:r w:rsidR="00F627C3" w:rsidRPr="008B7AEB">
        <w:rPr>
          <w:sz w:val="22"/>
          <w:szCs w:val="24"/>
        </w:rPr>
        <w:t xml:space="preserve"> </w:t>
      </w:r>
      <w:r w:rsidRPr="008B7AEB">
        <w:rPr>
          <w:sz w:val="22"/>
          <w:szCs w:val="24"/>
        </w:rPr>
        <w:t>excepciones establecidas en esta Constitución y la ley.</w:t>
      </w:r>
    </w:p>
    <w:p w:rsidR="007B5F04" w:rsidRPr="008B7AEB" w:rsidRDefault="007B5F04" w:rsidP="001200B7">
      <w:pPr>
        <w:spacing w:after="0" w:line="240" w:lineRule="auto"/>
        <w:ind w:left="850" w:right="851"/>
        <w:jc w:val="both"/>
        <w:rPr>
          <w:sz w:val="22"/>
          <w:szCs w:val="24"/>
        </w:rPr>
      </w:pPr>
      <w:r w:rsidRPr="008B7AEB">
        <w:rPr>
          <w:sz w:val="22"/>
          <w:szCs w:val="24"/>
        </w:rPr>
        <w:t>2. Toda persona se presume inocente mientras no se pruebe lo contrario.</w:t>
      </w:r>
    </w:p>
    <w:p w:rsidR="007B5F04" w:rsidRPr="008B7AEB" w:rsidRDefault="007B5F04" w:rsidP="001E63B3">
      <w:pPr>
        <w:spacing w:after="0" w:line="240" w:lineRule="auto"/>
        <w:ind w:left="850" w:right="851"/>
        <w:jc w:val="both"/>
        <w:rPr>
          <w:sz w:val="22"/>
          <w:szCs w:val="24"/>
        </w:rPr>
      </w:pPr>
      <w:r w:rsidRPr="008B7AEB">
        <w:rPr>
          <w:sz w:val="22"/>
          <w:szCs w:val="24"/>
        </w:rPr>
        <w:t>3. Toda persona tiene derecho a ser oída en cualquier clase de proceso, con las debidas</w:t>
      </w:r>
      <w:r w:rsidR="00F627C3" w:rsidRPr="008B7AEB">
        <w:rPr>
          <w:sz w:val="22"/>
          <w:szCs w:val="24"/>
        </w:rPr>
        <w:t xml:space="preserve"> </w:t>
      </w:r>
      <w:r w:rsidRPr="008B7AEB">
        <w:rPr>
          <w:sz w:val="22"/>
          <w:szCs w:val="24"/>
        </w:rPr>
        <w:t>garantías y dentro del plazo razonable determinado legalmente, por un tribunal competente,</w:t>
      </w:r>
      <w:r w:rsidR="00F627C3" w:rsidRPr="008B7AEB">
        <w:rPr>
          <w:sz w:val="22"/>
          <w:szCs w:val="24"/>
        </w:rPr>
        <w:t xml:space="preserve"> </w:t>
      </w:r>
      <w:r w:rsidRPr="008B7AEB">
        <w:rPr>
          <w:sz w:val="22"/>
          <w:szCs w:val="24"/>
        </w:rPr>
        <w:lastRenderedPageBreak/>
        <w:t>independiente e imparcial establecido con anterioridad. Quien no hable castellano o no pueda</w:t>
      </w:r>
      <w:r w:rsidR="00F627C3" w:rsidRPr="008B7AEB">
        <w:rPr>
          <w:sz w:val="22"/>
          <w:szCs w:val="24"/>
        </w:rPr>
        <w:t xml:space="preserve"> </w:t>
      </w:r>
      <w:r w:rsidRPr="008B7AEB">
        <w:rPr>
          <w:sz w:val="22"/>
          <w:szCs w:val="24"/>
        </w:rPr>
        <w:t>comunicarse de manera verbal, tiene derecho a un intérprete.</w:t>
      </w:r>
    </w:p>
    <w:p w:rsidR="007B5F04" w:rsidRPr="008B7AEB" w:rsidRDefault="007B5F04" w:rsidP="001E63B3">
      <w:pPr>
        <w:spacing w:after="0" w:line="240" w:lineRule="auto"/>
        <w:ind w:left="850" w:right="851"/>
        <w:jc w:val="both"/>
        <w:rPr>
          <w:sz w:val="22"/>
          <w:szCs w:val="24"/>
        </w:rPr>
      </w:pPr>
      <w:r w:rsidRPr="008B7AEB">
        <w:rPr>
          <w:sz w:val="22"/>
          <w:szCs w:val="24"/>
        </w:rPr>
        <w:t>4. Toda persona tiene derecho a ser juzgada por sus jueces naturales en las jurisdicciones</w:t>
      </w:r>
      <w:r w:rsidR="00F627C3" w:rsidRPr="008B7AEB">
        <w:rPr>
          <w:sz w:val="22"/>
          <w:szCs w:val="24"/>
        </w:rPr>
        <w:t xml:space="preserve"> </w:t>
      </w:r>
      <w:r w:rsidRPr="008B7AEB">
        <w:rPr>
          <w:sz w:val="22"/>
          <w:szCs w:val="24"/>
        </w:rPr>
        <w:t>ordinarias, o especiales, con las garantías establecidas en esta Constitución y en la ley.</w:t>
      </w:r>
      <w:r w:rsidR="00F627C3" w:rsidRPr="008B7AEB">
        <w:rPr>
          <w:sz w:val="22"/>
          <w:szCs w:val="24"/>
        </w:rPr>
        <w:t xml:space="preserve"> </w:t>
      </w:r>
      <w:r w:rsidRPr="008B7AEB">
        <w:rPr>
          <w:sz w:val="22"/>
          <w:szCs w:val="24"/>
        </w:rPr>
        <w:t>Ninguna persona podrá ser sometida a juicio sin conocer la identidad de quien la juzga, ni</w:t>
      </w:r>
      <w:r w:rsidR="00F627C3" w:rsidRPr="008B7AEB">
        <w:rPr>
          <w:sz w:val="22"/>
          <w:szCs w:val="24"/>
        </w:rPr>
        <w:t xml:space="preserve"> </w:t>
      </w:r>
      <w:r w:rsidRPr="008B7AEB">
        <w:rPr>
          <w:sz w:val="22"/>
          <w:szCs w:val="24"/>
        </w:rPr>
        <w:t>podrá ser procesada por tribunales de excepción o por comisiones creadas para tal efecto.</w:t>
      </w:r>
    </w:p>
    <w:p w:rsidR="0050633B" w:rsidRPr="008B7AEB" w:rsidRDefault="007B5F04" w:rsidP="001E63B3">
      <w:pPr>
        <w:spacing w:after="0" w:line="240" w:lineRule="auto"/>
        <w:ind w:left="850" w:right="851"/>
        <w:jc w:val="both"/>
        <w:rPr>
          <w:sz w:val="22"/>
          <w:szCs w:val="24"/>
        </w:rPr>
      </w:pPr>
      <w:r w:rsidRPr="008B7AEB">
        <w:rPr>
          <w:sz w:val="22"/>
          <w:szCs w:val="24"/>
        </w:rPr>
        <w:t>5. Ninguna persona podrá ser obligada a confesarse culpable o declarar contra sí misma, su</w:t>
      </w:r>
      <w:r w:rsidR="00F627C3" w:rsidRPr="008B7AEB">
        <w:rPr>
          <w:sz w:val="22"/>
          <w:szCs w:val="24"/>
        </w:rPr>
        <w:t xml:space="preserve"> </w:t>
      </w:r>
      <w:r w:rsidRPr="008B7AEB">
        <w:rPr>
          <w:sz w:val="22"/>
          <w:szCs w:val="24"/>
        </w:rPr>
        <w:t>cónyuge, concubino o concubina, o pariente dentro del cuarto grado de consanguinidad y</w:t>
      </w:r>
      <w:r w:rsidR="00F627C3" w:rsidRPr="008B7AEB">
        <w:rPr>
          <w:sz w:val="22"/>
          <w:szCs w:val="24"/>
        </w:rPr>
        <w:t xml:space="preserve"> </w:t>
      </w:r>
      <w:r w:rsidRPr="008B7AEB">
        <w:rPr>
          <w:sz w:val="22"/>
          <w:szCs w:val="24"/>
        </w:rPr>
        <w:t>segundo de afinidad.</w:t>
      </w:r>
      <w:r w:rsidR="00F627C3" w:rsidRPr="008B7AEB">
        <w:rPr>
          <w:sz w:val="22"/>
          <w:szCs w:val="24"/>
        </w:rPr>
        <w:t xml:space="preserve"> </w:t>
      </w:r>
    </w:p>
    <w:p w:rsidR="00F627C3" w:rsidRPr="008B7AEB" w:rsidRDefault="007B5F04" w:rsidP="001E63B3">
      <w:pPr>
        <w:spacing w:after="0" w:line="240" w:lineRule="auto"/>
        <w:ind w:left="850" w:right="851"/>
        <w:jc w:val="both"/>
        <w:rPr>
          <w:sz w:val="22"/>
          <w:szCs w:val="24"/>
        </w:rPr>
      </w:pPr>
      <w:r w:rsidRPr="008B7AEB">
        <w:rPr>
          <w:sz w:val="22"/>
          <w:szCs w:val="24"/>
        </w:rPr>
        <w:t>La confesión solamente será válida si fuere hecha sin coacción de ninguna naturaleza.</w:t>
      </w:r>
      <w:r w:rsidR="00F627C3" w:rsidRPr="008B7AEB">
        <w:rPr>
          <w:sz w:val="22"/>
          <w:szCs w:val="24"/>
        </w:rPr>
        <w:t xml:space="preserve"> </w:t>
      </w:r>
    </w:p>
    <w:p w:rsidR="007B5F04" w:rsidRPr="008B7AEB" w:rsidRDefault="007B5F04" w:rsidP="001E63B3">
      <w:pPr>
        <w:spacing w:after="0" w:line="240" w:lineRule="auto"/>
        <w:ind w:left="850" w:right="851"/>
        <w:jc w:val="both"/>
        <w:rPr>
          <w:sz w:val="22"/>
          <w:szCs w:val="24"/>
        </w:rPr>
      </w:pPr>
      <w:r w:rsidRPr="008B7AEB">
        <w:rPr>
          <w:sz w:val="22"/>
          <w:szCs w:val="24"/>
        </w:rPr>
        <w:t>6. Ninguna persona podrá ser sancionada por actos u omisiones que no fueren previstos como</w:t>
      </w:r>
      <w:r w:rsidR="00F627C3" w:rsidRPr="008B7AEB">
        <w:rPr>
          <w:sz w:val="22"/>
          <w:szCs w:val="24"/>
        </w:rPr>
        <w:t xml:space="preserve"> </w:t>
      </w:r>
      <w:r w:rsidRPr="008B7AEB">
        <w:rPr>
          <w:sz w:val="22"/>
          <w:szCs w:val="24"/>
        </w:rPr>
        <w:t>delitos, faltas o infracciones en leyes preexistentes.</w:t>
      </w:r>
    </w:p>
    <w:p w:rsidR="007B5F04" w:rsidRPr="008B7AEB" w:rsidRDefault="007B5F04" w:rsidP="001E63B3">
      <w:pPr>
        <w:spacing w:after="0" w:line="240" w:lineRule="auto"/>
        <w:ind w:left="850" w:right="851"/>
        <w:jc w:val="both"/>
        <w:rPr>
          <w:sz w:val="22"/>
          <w:szCs w:val="24"/>
        </w:rPr>
      </w:pPr>
      <w:r w:rsidRPr="008B7AEB">
        <w:rPr>
          <w:sz w:val="22"/>
          <w:szCs w:val="24"/>
        </w:rPr>
        <w:t>7. Ninguna persona podrá ser sometida a juicio por los mismos hechos en virtud de los cuales</w:t>
      </w:r>
      <w:r w:rsidR="00F627C3" w:rsidRPr="008B7AEB">
        <w:rPr>
          <w:sz w:val="22"/>
          <w:szCs w:val="24"/>
        </w:rPr>
        <w:t xml:space="preserve"> </w:t>
      </w:r>
      <w:r w:rsidRPr="008B7AEB">
        <w:rPr>
          <w:sz w:val="22"/>
          <w:szCs w:val="24"/>
        </w:rPr>
        <w:t>hubiese sido juzgada anteriormente.</w:t>
      </w:r>
    </w:p>
    <w:p w:rsidR="00151123" w:rsidRPr="008B7AEB" w:rsidRDefault="007B5F04" w:rsidP="001E63B3">
      <w:pPr>
        <w:spacing w:after="0" w:line="240" w:lineRule="auto"/>
        <w:ind w:left="850" w:right="851"/>
        <w:jc w:val="both"/>
        <w:rPr>
          <w:sz w:val="22"/>
          <w:szCs w:val="24"/>
        </w:rPr>
      </w:pPr>
      <w:r w:rsidRPr="008B7AEB">
        <w:rPr>
          <w:sz w:val="22"/>
          <w:szCs w:val="24"/>
        </w:rPr>
        <w:t>8. Toda persona podrá solicitar del Estado el restablecimiento o reparación de la situación</w:t>
      </w:r>
      <w:r w:rsidR="00F627C3" w:rsidRPr="008B7AEB">
        <w:rPr>
          <w:sz w:val="22"/>
          <w:szCs w:val="24"/>
        </w:rPr>
        <w:t xml:space="preserve"> </w:t>
      </w:r>
      <w:r w:rsidRPr="008B7AEB">
        <w:rPr>
          <w:sz w:val="22"/>
          <w:szCs w:val="24"/>
        </w:rPr>
        <w:t>jurídica lesionada por error judicial, retardo u omisión injustificados. Queda a salvo el derecho</w:t>
      </w:r>
      <w:r w:rsidR="00F627C3" w:rsidRPr="008B7AEB">
        <w:rPr>
          <w:sz w:val="22"/>
          <w:szCs w:val="24"/>
        </w:rPr>
        <w:t xml:space="preserve"> </w:t>
      </w:r>
      <w:r w:rsidRPr="008B7AEB">
        <w:rPr>
          <w:sz w:val="22"/>
          <w:szCs w:val="24"/>
        </w:rPr>
        <w:t>del o de la particular de exigir la responsabilidad personal del magistrado o de la magistrada,</w:t>
      </w:r>
      <w:r w:rsidR="00F627C3" w:rsidRPr="008B7AEB">
        <w:rPr>
          <w:sz w:val="22"/>
          <w:szCs w:val="24"/>
        </w:rPr>
        <w:t xml:space="preserve"> </w:t>
      </w:r>
      <w:r w:rsidRPr="008B7AEB">
        <w:rPr>
          <w:sz w:val="22"/>
          <w:szCs w:val="24"/>
        </w:rPr>
        <w:t>del juez o de la jueza; y el derecho del Estado de actuar contra éstos o éstas.</w:t>
      </w:r>
      <w:r w:rsidR="00F627C3" w:rsidRPr="008B7AEB">
        <w:rPr>
          <w:rStyle w:val="Refdenotaalpie"/>
          <w:sz w:val="22"/>
          <w:szCs w:val="24"/>
        </w:rPr>
        <w:t xml:space="preserve"> </w:t>
      </w:r>
      <w:r w:rsidR="00F627C3" w:rsidRPr="008B7AEB">
        <w:rPr>
          <w:rStyle w:val="Refdenotaalpie"/>
          <w:sz w:val="22"/>
          <w:szCs w:val="24"/>
        </w:rPr>
        <w:footnoteReference w:id="93"/>
      </w:r>
    </w:p>
    <w:p w:rsidR="00F6780F" w:rsidRPr="008B7AEB" w:rsidRDefault="00730348" w:rsidP="00F73A04">
      <w:pPr>
        <w:spacing w:before="240" w:after="240" w:line="360" w:lineRule="auto"/>
        <w:ind w:firstLine="567"/>
        <w:jc w:val="both"/>
        <w:rPr>
          <w:sz w:val="24"/>
          <w:szCs w:val="24"/>
        </w:rPr>
      </w:pPr>
      <w:r w:rsidRPr="008B7AEB">
        <w:rPr>
          <w:sz w:val="24"/>
          <w:szCs w:val="24"/>
        </w:rPr>
        <w:t xml:space="preserve">Es </w:t>
      </w:r>
      <w:r w:rsidR="007D528B" w:rsidRPr="008B7AEB">
        <w:rPr>
          <w:sz w:val="24"/>
          <w:szCs w:val="24"/>
        </w:rPr>
        <w:t>decir, garan</w:t>
      </w:r>
      <w:r w:rsidR="00A43D80" w:rsidRPr="008B7AEB">
        <w:rPr>
          <w:sz w:val="24"/>
          <w:szCs w:val="24"/>
        </w:rPr>
        <w:t xml:space="preserve">tiza </w:t>
      </w:r>
      <w:r w:rsidR="007D528B" w:rsidRPr="008B7AEB">
        <w:rPr>
          <w:sz w:val="24"/>
          <w:szCs w:val="24"/>
        </w:rPr>
        <w:t xml:space="preserve">el derecho a la justica de forma amplia </w:t>
      </w:r>
      <w:r w:rsidR="00A43D80" w:rsidRPr="008B7AEB">
        <w:rPr>
          <w:sz w:val="24"/>
          <w:szCs w:val="24"/>
        </w:rPr>
        <w:t xml:space="preserve">al asegurar diversos derechos </w:t>
      </w:r>
      <w:r w:rsidR="00AB3BD9" w:rsidRPr="008B7AEB">
        <w:rPr>
          <w:sz w:val="24"/>
          <w:szCs w:val="24"/>
        </w:rPr>
        <w:t xml:space="preserve">que componen al debido proceso, tales como: 1° el derecho a la defensa; 2° </w:t>
      </w:r>
      <w:r w:rsidR="00D87C18" w:rsidRPr="008B7AEB">
        <w:rPr>
          <w:sz w:val="24"/>
          <w:szCs w:val="24"/>
        </w:rPr>
        <w:t>la</w:t>
      </w:r>
      <w:r w:rsidR="00A55DE2" w:rsidRPr="008B7AEB">
        <w:rPr>
          <w:sz w:val="24"/>
          <w:szCs w:val="24"/>
        </w:rPr>
        <w:t xml:space="preserve"> </w:t>
      </w:r>
      <w:r w:rsidR="00AB3BD9" w:rsidRPr="008B7AEB">
        <w:rPr>
          <w:sz w:val="24"/>
          <w:szCs w:val="24"/>
        </w:rPr>
        <w:t xml:space="preserve">presunción de inocencia; 3° el derecho de ser juzgado por su juez natural; 4° </w:t>
      </w:r>
      <w:r w:rsidR="00370101" w:rsidRPr="008B7AEB">
        <w:rPr>
          <w:sz w:val="24"/>
          <w:szCs w:val="24"/>
        </w:rPr>
        <w:t xml:space="preserve">ser sancionado por delitos que se encuentre tipificados en el ordenamiento jurídico; 5° </w:t>
      </w:r>
      <w:r w:rsidR="00FA3052" w:rsidRPr="008B7AEB">
        <w:rPr>
          <w:sz w:val="24"/>
          <w:szCs w:val="24"/>
        </w:rPr>
        <w:t xml:space="preserve">confesión sin coacción, de manera que, </w:t>
      </w:r>
      <w:r w:rsidR="00D87C18" w:rsidRPr="008B7AEB">
        <w:rPr>
          <w:sz w:val="24"/>
          <w:szCs w:val="24"/>
        </w:rPr>
        <w:t>no se</w:t>
      </w:r>
      <w:r w:rsidR="00FA3052" w:rsidRPr="008B7AEB">
        <w:rPr>
          <w:sz w:val="24"/>
          <w:szCs w:val="24"/>
        </w:rPr>
        <w:t>a</w:t>
      </w:r>
      <w:r w:rsidR="00D87C18" w:rsidRPr="008B7AEB">
        <w:rPr>
          <w:sz w:val="24"/>
          <w:szCs w:val="24"/>
        </w:rPr>
        <w:t xml:space="preserve"> obligado a declarar contra </w:t>
      </w:r>
      <w:r w:rsidR="00FA3052" w:rsidRPr="008B7AEB">
        <w:rPr>
          <w:sz w:val="24"/>
          <w:szCs w:val="24"/>
        </w:rPr>
        <w:t>sí</w:t>
      </w:r>
      <w:r w:rsidR="00D87C18" w:rsidRPr="008B7AEB">
        <w:rPr>
          <w:sz w:val="24"/>
          <w:szCs w:val="24"/>
        </w:rPr>
        <w:t xml:space="preserve"> mismo o sus allegados</w:t>
      </w:r>
      <w:r w:rsidR="00370101" w:rsidRPr="008B7AEB">
        <w:rPr>
          <w:sz w:val="24"/>
          <w:szCs w:val="24"/>
        </w:rPr>
        <w:t xml:space="preserve">; 6° </w:t>
      </w:r>
      <w:r w:rsidR="00A55DE2" w:rsidRPr="008B7AEB">
        <w:rPr>
          <w:sz w:val="24"/>
          <w:szCs w:val="24"/>
        </w:rPr>
        <w:t xml:space="preserve">el principio de </w:t>
      </w:r>
      <w:r w:rsidR="00A55DE2" w:rsidRPr="008B7AEB">
        <w:rPr>
          <w:i/>
          <w:sz w:val="24"/>
          <w:szCs w:val="24"/>
        </w:rPr>
        <w:t xml:space="preserve">non bis in </w:t>
      </w:r>
      <w:r w:rsidR="00D87C18" w:rsidRPr="008B7AEB">
        <w:rPr>
          <w:i/>
          <w:sz w:val="24"/>
          <w:szCs w:val="24"/>
        </w:rPr>
        <w:t>ídem</w:t>
      </w:r>
      <w:r w:rsidR="00370101" w:rsidRPr="008B7AEB">
        <w:rPr>
          <w:sz w:val="24"/>
          <w:szCs w:val="24"/>
        </w:rPr>
        <w:t xml:space="preserve"> y 7° Derecho a la indemnización por aquellos daños causados por error, retardo u omisión judicial</w:t>
      </w:r>
      <w:r w:rsidR="00B13601" w:rsidRPr="008B7AEB">
        <w:rPr>
          <w:rStyle w:val="Refdenotaalpie"/>
          <w:sz w:val="24"/>
          <w:szCs w:val="24"/>
        </w:rPr>
        <w:footnoteReference w:id="94"/>
      </w:r>
      <w:r w:rsidR="00B13601" w:rsidRPr="008B7AEB">
        <w:rPr>
          <w:sz w:val="24"/>
          <w:szCs w:val="24"/>
        </w:rPr>
        <w:t>.</w:t>
      </w:r>
      <w:r w:rsidR="00F73A04">
        <w:rPr>
          <w:sz w:val="24"/>
          <w:szCs w:val="24"/>
        </w:rPr>
        <w:t xml:space="preserve"> </w:t>
      </w:r>
      <w:r w:rsidR="00DC13A2" w:rsidRPr="008B7AEB">
        <w:rPr>
          <w:sz w:val="24"/>
          <w:szCs w:val="24"/>
        </w:rPr>
        <w:t xml:space="preserve">En quinto lugar, </w:t>
      </w:r>
      <w:r w:rsidR="00FA6FA1" w:rsidRPr="008B7AEB">
        <w:rPr>
          <w:sz w:val="24"/>
          <w:szCs w:val="24"/>
        </w:rPr>
        <w:t>el derecho a ser amparado en el ejercicio de los derechos y garantías constitucionales</w:t>
      </w:r>
      <w:r w:rsidR="003B14CE" w:rsidRPr="008B7AEB">
        <w:rPr>
          <w:sz w:val="24"/>
          <w:szCs w:val="24"/>
        </w:rPr>
        <w:t xml:space="preserve"> estipulado en </w:t>
      </w:r>
      <w:r w:rsidR="00DC13A2" w:rsidRPr="008B7AEB">
        <w:rPr>
          <w:sz w:val="24"/>
          <w:szCs w:val="24"/>
        </w:rPr>
        <w:t>el artículo 27</w:t>
      </w:r>
      <w:r w:rsidR="002A62B9" w:rsidRPr="008B7AEB">
        <w:rPr>
          <w:sz w:val="24"/>
          <w:szCs w:val="24"/>
        </w:rPr>
        <w:t xml:space="preserve"> determina</w:t>
      </w:r>
      <w:r w:rsidR="003B14CE" w:rsidRPr="008B7AEB">
        <w:rPr>
          <w:sz w:val="24"/>
          <w:szCs w:val="24"/>
        </w:rPr>
        <w:t xml:space="preserve"> el cual </w:t>
      </w:r>
      <w:r w:rsidR="00B938C7" w:rsidRPr="008B7AEB">
        <w:rPr>
          <w:sz w:val="24"/>
          <w:szCs w:val="24"/>
        </w:rPr>
        <w:t xml:space="preserve">señala: </w:t>
      </w:r>
    </w:p>
    <w:p w:rsidR="001A5F8B" w:rsidRPr="008B7AEB" w:rsidRDefault="001A5F8B" w:rsidP="00F73A04">
      <w:pPr>
        <w:spacing w:after="0" w:line="240" w:lineRule="auto"/>
        <w:ind w:left="850" w:right="851"/>
        <w:jc w:val="both"/>
        <w:rPr>
          <w:sz w:val="22"/>
          <w:szCs w:val="24"/>
        </w:rPr>
      </w:pPr>
      <w:r w:rsidRPr="008B7AEB">
        <w:rPr>
          <w:sz w:val="22"/>
          <w:szCs w:val="24"/>
        </w:rPr>
        <w:lastRenderedPageBreak/>
        <w:t>Toda persona tiene derecho a ser amparada por los tribunales en el goce y ejercicio de los derechos y garantías constitucionales, aun de aquellos inherentes a la persona que no figuren expresamente en esta Constitución o en los instrumentos internacionales sobre derechos humanos.</w:t>
      </w:r>
    </w:p>
    <w:p w:rsidR="001A5F8B" w:rsidRPr="008B7AEB" w:rsidRDefault="001A5F8B" w:rsidP="00F73A04">
      <w:pPr>
        <w:spacing w:after="0" w:line="240" w:lineRule="auto"/>
        <w:ind w:left="850" w:right="851"/>
        <w:jc w:val="both"/>
        <w:rPr>
          <w:sz w:val="22"/>
          <w:szCs w:val="24"/>
        </w:rPr>
      </w:pPr>
      <w:r w:rsidRPr="008B7AEB">
        <w:rPr>
          <w:sz w:val="22"/>
          <w:szCs w:val="24"/>
        </w:rPr>
        <w:t>El procedimiento de la acción de amparo constitucional será oral, público, breve, gratuito y no sujeto a formalidad, y la autoridad judicial competente tendrá potestad para restablecer inmediatamente la situación jurídica infringida o la situación que más se asemeje a ella. Todo tiempo será hábil y el tribunal lo tramitará con preferencia a cualquier otro asunto.</w:t>
      </w:r>
    </w:p>
    <w:p w:rsidR="001A5F8B" w:rsidRPr="008B7AEB" w:rsidRDefault="001A5F8B" w:rsidP="00F73A04">
      <w:pPr>
        <w:spacing w:after="0" w:line="240" w:lineRule="auto"/>
        <w:ind w:left="850" w:right="851"/>
        <w:jc w:val="both"/>
        <w:rPr>
          <w:sz w:val="22"/>
          <w:szCs w:val="24"/>
        </w:rPr>
      </w:pPr>
      <w:r w:rsidRPr="008B7AEB">
        <w:rPr>
          <w:sz w:val="22"/>
          <w:szCs w:val="24"/>
        </w:rPr>
        <w:t>La acción de amparo a la libertad o seguridad podrá ser interpuesta por cualquier persona, y el detenido o detenida será puesto o puesta bajo la custodia del tribunal de manera inmediata, sin dilación alguna.</w:t>
      </w:r>
    </w:p>
    <w:p w:rsidR="00B938C7" w:rsidRPr="008B7AEB" w:rsidRDefault="001A5F8B" w:rsidP="00F73A04">
      <w:pPr>
        <w:spacing w:after="0" w:line="240" w:lineRule="auto"/>
        <w:ind w:left="850" w:right="851"/>
        <w:jc w:val="both"/>
        <w:rPr>
          <w:sz w:val="22"/>
          <w:szCs w:val="24"/>
        </w:rPr>
      </w:pPr>
      <w:r w:rsidRPr="008B7AEB">
        <w:rPr>
          <w:sz w:val="22"/>
          <w:szCs w:val="24"/>
        </w:rPr>
        <w:t>El ejercicio de este derecho no puede ser afectado, en modo alguno, por la declaración del estado de excepción o de la restricció</w:t>
      </w:r>
      <w:r w:rsidR="00733044" w:rsidRPr="008B7AEB">
        <w:rPr>
          <w:sz w:val="22"/>
          <w:szCs w:val="24"/>
        </w:rPr>
        <w:t>n de garantías constitucionales</w:t>
      </w:r>
      <w:r w:rsidRPr="008B7AEB">
        <w:rPr>
          <w:rStyle w:val="Refdenotaalpie"/>
          <w:sz w:val="22"/>
          <w:szCs w:val="24"/>
        </w:rPr>
        <w:footnoteReference w:id="95"/>
      </w:r>
      <w:r w:rsidR="00733044" w:rsidRPr="008B7AEB">
        <w:rPr>
          <w:sz w:val="22"/>
          <w:szCs w:val="24"/>
        </w:rPr>
        <w:t>.</w:t>
      </w:r>
    </w:p>
    <w:p w:rsidR="006C5034" w:rsidRDefault="00F6780F" w:rsidP="00F73A04">
      <w:pPr>
        <w:spacing w:before="240" w:after="240" w:line="360" w:lineRule="auto"/>
        <w:ind w:firstLine="567"/>
        <w:jc w:val="both"/>
        <w:rPr>
          <w:sz w:val="24"/>
          <w:szCs w:val="24"/>
        </w:rPr>
      </w:pPr>
      <w:r w:rsidRPr="008B7AEB">
        <w:rPr>
          <w:sz w:val="24"/>
          <w:szCs w:val="24"/>
        </w:rPr>
        <w:t xml:space="preserve">En otras palabras, </w:t>
      </w:r>
      <w:r w:rsidR="00A35C94" w:rsidRPr="008B7AEB">
        <w:rPr>
          <w:sz w:val="24"/>
          <w:szCs w:val="24"/>
        </w:rPr>
        <w:t>toda persona está facultado de acceder a los tribunales para solicitar un amparo para proteger sus derechos</w:t>
      </w:r>
      <w:r w:rsidR="00A7368F" w:rsidRPr="008B7AEB">
        <w:rPr>
          <w:sz w:val="24"/>
          <w:szCs w:val="24"/>
        </w:rPr>
        <w:t xml:space="preserve"> constitucionales lesionados, </w:t>
      </w:r>
      <w:r w:rsidR="00B5292C" w:rsidRPr="008B7AEB">
        <w:rPr>
          <w:sz w:val="24"/>
          <w:szCs w:val="24"/>
        </w:rPr>
        <w:t>de la misma forma</w:t>
      </w:r>
      <w:r w:rsidR="00A7368F" w:rsidRPr="008B7AEB">
        <w:rPr>
          <w:sz w:val="24"/>
          <w:szCs w:val="24"/>
        </w:rPr>
        <w:t xml:space="preserve">, se instituyo la acción del </w:t>
      </w:r>
      <w:r w:rsidR="00A7368F" w:rsidRPr="008B7AEB">
        <w:rPr>
          <w:i/>
          <w:sz w:val="24"/>
          <w:szCs w:val="24"/>
        </w:rPr>
        <w:t>habeas corpus</w:t>
      </w:r>
      <w:r w:rsidR="00A7368F" w:rsidRPr="008B7AEB">
        <w:rPr>
          <w:sz w:val="24"/>
          <w:szCs w:val="24"/>
        </w:rPr>
        <w:t xml:space="preserve"> como una forma de amparo que puede ser interpuesta por cualquier persona </w:t>
      </w:r>
      <w:r w:rsidR="003A24D6" w:rsidRPr="008B7AEB">
        <w:rPr>
          <w:sz w:val="24"/>
          <w:szCs w:val="24"/>
        </w:rPr>
        <w:t>la cual tendrá como efecto el juzgamiento por parte del juez natural</w:t>
      </w:r>
      <w:r w:rsidR="00B5292C" w:rsidRPr="008B7AEB">
        <w:rPr>
          <w:sz w:val="24"/>
          <w:szCs w:val="24"/>
        </w:rPr>
        <w:t>, s</w:t>
      </w:r>
      <w:r w:rsidR="003A24D6" w:rsidRPr="008B7AEB">
        <w:rPr>
          <w:sz w:val="24"/>
          <w:szCs w:val="24"/>
        </w:rPr>
        <w:t>e debe tener presente, que ninguna de estas acciones se ven afectados por el estado de excepción</w:t>
      </w:r>
      <w:r w:rsidR="00A7368F" w:rsidRPr="008B7AEB">
        <w:rPr>
          <w:rStyle w:val="Refdenotaalpie"/>
          <w:sz w:val="24"/>
          <w:szCs w:val="24"/>
        </w:rPr>
        <w:footnoteReference w:id="96"/>
      </w:r>
      <w:r w:rsidR="003F13F4" w:rsidRPr="008B7AEB">
        <w:rPr>
          <w:sz w:val="24"/>
          <w:szCs w:val="24"/>
        </w:rPr>
        <w:t xml:space="preserve">. </w:t>
      </w:r>
    </w:p>
    <w:p w:rsidR="00733044" w:rsidRPr="008B7AEB" w:rsidRDefault="00B13601" w:rsidP="00F73A04">
      <w:pPr>
        <w:spacing w:before="240" w:after="240" w:line="360" w:lineRule="auto"/>
        <w:ind w:firstLine="567"/>
        <w:jc w:val="both"/>
        <w:rPr>
          <w:sz w:val="24"/>
          <w:szCs w:val="24"/>
        </w:rPr>
      </w:pPr>
      <w:r w:rsidRPr="008B7AEB">
        <w:rPr>
          <w:sz w:val="24"/>
          <w:szCs w:val="24"/>
        </w:rPr>
        <w:t xml:space="preserve">En </w:t>
      </w:r>
      <w:r w:rsidR="002F7AE9" w:rsidRPr="008B7AEB">
        <w:rPr>
          <w:sz w:val="24"/>
          <w:szCs w:val="24"/>
        </w:rPr>
        <w:t>sexto</w:t>
      </w:r>
      <w:r w:rsidRPr="008B7AEB">
        <w:rPr>
          <w:sz w:val="24"/>
          <w:szCs w:val="24"/>
        </w:rPr>
        <w:t xml:space="preserve"> lugar</w:t>
      </w:r>
      <w:r w:rsidR="006F3142" w:rsidRPr="008B7AEB">
        <w:rPr>
          <w:sz w:val="24"/>
          <w:szCs w:val="24"/>
        </w:rPr>
        <w:t xml:space="preserve">, </w:t>
      </w:r>
      <w:r w:rsidR="00BA1324" w:rsidRPr="008B7AEB">
        <w:rPr>
          <w:sz w:val="24"/>
          <w:szCs w:val="24"/>
        </w:rPr>
        <w:t xml:space="preserve">el derecho a la libertad de conciencia, opinión y de expresión fijado en </w:t>
      </w:r>
      <w:r w:rsidR="006F3142" w:rsidRPr="008B7AEB">
        <w:rPr>
          <w:sz w:val="24"/>
          <w:szCs w:val="24"/>
        </w:rPr>
        <w:t xml:space="preserve">el artículo </w:t>
      </w:r>
      <w:r w:rsidR="00DC13A2" w:rsidRPr="008B7AEB">
        <w:rPr>
          <w:sz w:val="24"/>
          <w:szCs w:val="24"/>
        </w:rPr>
        <w:t>61</w:t>
      </w:r>
      <w:r w:rsidR="00AF7E2C" w:rsidRPr="008B7AEB">
        <w:rPr>
          <w:sz w:val="24"/>
          <w:szCs w:val="24"/>
        </w:rPr>
        <w:t xml:space="preserve"> </w:t>
      </w:r>
      <w:r w:rsidR="00BA1324" w:rsidRPr="008B7AEB">
        <w:rPr>
          <w:sz w:val="24"/>
          <w:szCs w:val="24"/>
        </w:rPr>
        <w:t xml:space="preserve">el cual </w:t>
      </w:r>
      <w:r w:rsidR="002F65EE" w:rsidRPr="008B7AEB">
        <w:rPr>
          <w:sz w:val="24"/>
          <w:szCs w:val="24"/>
        </w:rPr>
        <w:t>señala</w:t>
      </w:r>
      <w:r w:rsidR="00733044" w:rsidRPr="008B7AEB">
        <w:rPr>
          <w:sz w:val="24"/>
          <w:szCs w:val="24"/>
        </w:rPr>
        <w:t>:</w:t>
      </w:r>
    </w:p>
    <w:p w:rsidR="00733044" w:rsidRPr="008B7AEB" w:rsidRDefault="00733044" w:rsidP="00F73A04">
      <w:pPr>
        <w:spacing w:after="0" w:line="240" w:lineRule="auto"/>
        <w:ind w:left="850" w:right="851"/>
        <w:jc w:val="both"/>
        <w:rPr>
          <w:sz w:val="22"/>
          <w:szCs w:val="24"/>
        </w:rPr>
      </w:pPr>
      <w:r w:rsidRPr="008B7AEB">
        <w:rPr>
          <w:sz w:val="22"/>
          <w:szCs w:val="24"/>
        </w:rPr>
        <w:t>Toda persona tiene derecho a la libertad de conciencia y a manifestarla, salvo que su práctica afecte su personalidad o constituya delito. La objeción de conciencia no puede invocarse para eludir el cumplimiento de la ley o impedir a otros su cumplimiento o el ejercicio de sus derechos.</w:t>
      </w:r>
      <w:r w:rsidRPr="008B7AEB">
        <w:rPr>
          <w:rStyle w:val="Refdenotaalpie"/>
          <w:sz w:val="22"/>
          <w:szCs w:val="24"/>
        </w:rPr>
        <w:t xml:space="preserve"> </w:t>
      </w:r>
      <w:r w:rsidRPr="008B7AEB">
        <w:rPr>
          <w:rStyle w:val="Refdenotaalpie"/>
          <w:sz w:val="22"/>
          <w:szCs w:val="24"/>
        </w:rPr>
        <w:footnoteReference w:id="97"/>
      </w:r>
    </w:p>
    <w:p w:rsidR="00B13601" w:rsidRPr="008B7AEB" w:rsidRDefault="0025208F" w:rsidP="006C5034">
      <w:pPr>
        <w:spacing w:before="240" w:after="240" w:line="360" w:lineRule="auto"/>
        <w:ind w:firstLine="567"/>
        <w:jc w:val="both"/>
        <w:rPr>
          <w:sz w:val="24"/>
          <w:szCs w:val="24"/>
        </w:rPr>
      </w:pPr>
      <w:r w:rsidRPr="008B7AEB">
        <w:rPr>
          <w:sz w:val="24"/>
          <w:szCs w:val="24"/>
        </w:rPr>
        <w:t>Dicho de otro modo</w:t>
      </w:r>
      <w:r w:rsidR="0033768F" w:rsidRPr="008B7AEB">
        <w:rPr>
          <w:sz w:val="24"/>
          <w:szCs w:val="24"/>
        </w:rPr>
        <w:t xml:space="preserve">, </w:t>
      </w:r>
      <w:r w:rsidR="000F09CD" w:rsidRPr="008B7AEB">
        <w:rPr>
          <w:sz w:val="24"/>
          <w:szCs w:val="24"/>
        </w:rPr>
        <w:t xml:space="preserve">toda </w:t>
      </w:r>
      <w:r w:rsidRPr="008B7AEB">
        <w:rPr>
          <w:sz w:val="24"/>
          <w:szCs w:val="24"/>
        </w:rPr>
        <w:t xml:space="preserve">individuo </w:t>
      </w:r>
      <w:r w:rsidR="000F09CD" w:rsidRPr="008B7AEB">
        <w:rPr>
          <w:sz w:val="24"/>
          <w:szCs w:val="24"/>
        </w:rPr>
        <w:t>tiene el derecho de</w:t>
      </w:r>
      <w:r w:rsidR="003A24D6" w:rsidRPr="008B7AEB">
        <w:rPr>
          <w:sz w:val="24"/>
          <w:szCs w:val="24"/>
        </w:rPr>
        <w:t xml:space="preserve"> tener sus propias creencias, opiniones y convicciones</w:t>
      </w:r>
      <w:r w:rsidRPr="008B7AEB">
        <w:rPr>
          <w:sz w:val="24"/>
          <w:szCs w:val="24"/>
        </w:rPr>
        <w:t>,</w:t>
      </w:r>
      <w:r w:rsidR="003A24D6" w:rsidRPr="008B7AEB">
        <w:rPr>
          <w:sz w:val="24"/>
          <w:szCs w:val="24"/>
        </w:rPr>
        <w:t xml:space="preserve"> </w:t>
      </w:r>
      <w:r w:rsidR="00413925" w:rsidRPr="008B7AEB">
        <w:rPr>
          <w:sz w:val="24"/>
          <w:szCs w:val="24"/>
        </w:rPr>
        <w:t xml:space="preserve">pudiendo expresarlas de forma </w:t>
      </w:r>
      <w:r w:rsidR="00413925" w:rsidRPr="008B7AEB">
        <w:rPr>
          <w:sz w:val="24"/>
          <w:szCs w:val="24"/>
        </w:rPr>
        <w:lastRenderedPageBreak/>
        <w:t>libre pero</w:t>
      </w:r>
      <w:r w:rsidR="00136135" w:rsidRPr="008B7AEB">
        <w:rPr>
          <w:sz w:val="24"/>
          <w:szCs w:val="24"/>
        </w:rPr>
        <w:t xml:space="preserve"> siempre respetando la opinión de los demás </w:t>
      </w:r>
      <w:r w:rsidR="008A5BD5" w:rsidRPr="008B7AEB">
        <w:rPr>
          <w:sz w:val="24"/>
          <w:szCs w:val="24"/>
        </w:rPr>
        <w:t xml:space="preserve">sin </w:t>
      </w:r>
      <w:r w:rsidR="00190DB8" w:rsidRPr="008B7AEB">
        <w:rPr>
          <w:sz w:val="24"/>
          <w:szCs w:val="24"/>
        </w:rPr>
        <w:t xml:space="preserve">que esto conlleve a </w:t>
      </w:r>
      <w:r w:rsidR="008A5BD5" w:rsidRPr="008B7AEB">
        <w:rPr>
          <w:sz w:val="24"/>
          <w:szCs w:val="24"/>
        </w:rPr>
        <w:t>ser perseguido, coaccionado o violentados por ellas,</w:t>
      </w:r>
      <w:r w:rsidR="000F09CD" w:rsidRPr="008B7AEB">
        <w:rPr>
          <w:sz w:val="24"/>
          <w:szCs w:val="24"/>
        </w:rPr>
        <w:t xml:space="preserve"> </w:t>
      </w:r>
      <w:r w:rsidR="008A5BD5" w:rsidRPr="008B7AEB">
        <w:rPr>
          <w:sz w:val="24"/>
          <w:szCs w:val="24"/>
        </w:rPr>
        <w:t>en consecuencia</w:t>
      </w:r>
      <w:r w:rsidR="00190DB8" w:rsidRPr="008B7AEB">
        <w:rPr>
          <w:sz w:val="24"/>
          <w:szCs w:val="24"/>
        </w:rPr>
        <w:t>,</w:t>
      </w:r>
      <w:r w:rsidR="00C4615F" w:rsidRPr="008B7AEB">
        <w:rPr>
          <w:sz w:val="24"/>
          <w:szCs w:val="24"/>
        </w:rPr>
        <w:t xml:space="preserve"> el Estado</w:t>
      </w:r>
      <w:r w:rsidR="008A5BD5" w:rsidRPr="008B7AEB">
        <w:rPr>
          <w:sz w:val="24"/>
          <w:szCs w:val="24"/>
        </w:rPr>
        <w:t xml:space="preserve"> venezolano</w:t>
      </w:r>
      <w:r w:rsidR="00C4615F" w:rsidRPr="008B7AEB">
        <w:rPr>
          <w:sz w:val="24"/>
          <w:szCs w:val="24"/>
        </w:rPr>
        <w:t xml:space="preserve"> no puede </w:t>
      </w:r>
      <w:r w:rsidR="000F09CD" w:rsidRPr="008B7AEB">
        <w:rPr>
          <w:sz w:val="24"/>
          <w:szCs w:val="24"/>
        </w:rPr>
        <w:t>interven</w:t>
      </w:r>
      <w:r w:rsidR="00C4615F" w:rsidRPr="008B7AEB">
        <w:rPr>
          <w:sz w:val="24"/>
          <w:szCs w:val="24"/>
        </w:rPr>
        <w:t xml:space="preserve">ir </w:t>
      </w:r>
      <w:r w:rsidR="00136135" w:rsidRPr="008B7AEB">
        <w:rPr>
          <w:sz w:val="24"/>
          <w:szCs w:val="24"/>
        </w:rPr>
        <w:t xml:space="preserve">en este derecho </w:t>
      </w:r>
      <w:r w:rsidR="003149A5" w:rsidRPr="008B7AEB">
        <w:rPr>
          <w:sz w:val="24"/>
          <w:szCs w:val="24"/>
        </w:rPr>
        <w:t xml:space="preserve">adiestrando a los ciudadanos con sus </w:t>
      </w:r>
      <w:r w:rsidR="008A5BD5" w:rsidRPr="008B7AEB">
        <w:rPr>
          <w:sz w:val="24"/>
          <w:szCs w:val="24"/>
        </w:rPr>
        <w:t xml:space="preserve">propias </w:t>
      </w:r>
      <w:r w:rsidR="003149A5" w:rsidRPr="008B7AEB">
        <w:rPr>
          <w:sz w:val="24"/>
          <w:szCs w:val="24"/>
        </w:rPr>
        <w:t>ideas y opiniones</w:t>
      </w:r>
      <w:r w:rsidR="008A5BD5" w:rsidRPr="008B7AEB">
        <w:rPr>
          <w:sz w:val="24"/>
          <w:szCs w:val="24"/>
        </w:rPr>
        <w:t>,</w:t>
      </w:r>
      <w:r w:rsidR="003149A5" w:rsidRPr="008B7AEB">
        <w:rPr>
          <w:sz w:val="24"/>
          <w:szCs w:val="24"/>
        </w:rPr>
        <w:t xml:space="preserve">  </w:t>
      </w:r>
      <w:r w:rsidR="00EE2FC8" w:rsidRPr="008B7AEB">
        <w:rPr>
          <w:sz w:val="24"/>
          <w:szCs w:val="24"/>
        </w:rPr>
        <w:t>puesto que</w:t>
      </w:r>
      <w:r w:rsidR="008A5BD5" w:rsidRPr="008B7AEB">
        <w:rPr>
          <w:sz w:val="24"/>
          <w:szCs w:val="24"/>
        </w:rPr>
        <w:t>,</w:t>
      </w:r>
      <w:r w:rsidR="00EE2FC8" w:rsidRPr="008B7AEB">
        <w:rPr>
          <w:sz w:val="24"/>
          <w:szCs w:val="24"/>
        </w:rPr>
        <w:t xml:space="preserve"> </w:t>
      </w:r>
      <w:r w:rsidR="008A5BD5" w:rsidRPr="008B7AEB">
        <w:rPr>
          <w:sz w:val="24"/>
          <w:szCs w:val="24"/>
        </w:rPr>
        <w:t>en caso con</w:t>
      </w:r>
      <w:r w:rsidR="00136135" w:rsidRPr="008B7AEB">
        <w:rPr>
          <w:sz w:val="24"/>
          <w:szCs w:val="24"/>
        </w:rPr>
        <w:t>trario estaría quebrantando esta garantía</w:t>
      </w:r>
      <w:r w:rsidR="003A24D6" w:rsidRPr="008B7AEB">
        <w:rPr>
          <w:rStyle w:val="Refdenotaalpie"/>
          <w:sz w:val="24"/>
          <w:szCs w:val="24"/>
        </w:rPr>
        <w:footnoteReference w:id="98"/>
      </w:r>
      <w:r w:rsidR="003A24D6" w:rsidRPr="008B7AEB">
        <w:rPr>
          <w:sz w:val="24"/>
          <w:szCs w:val="24"/>
        </w:rPr>
        <w:t>.</w:t>
      </w:r>
    </w:p>
    <w:p w:rsidR="00B155B9" w:rsidRPr="008B7AEB" w:rsidRDefault="002F7AE9" w:rsidP="006C5034">
      <w:pPr>
        <w:spacing w:before="240" w:after="240" w:line="360" w:lineRule="auto"/>
        <w:ind w:firstLine="567"/>
        <w:jc w:val="both"/>
        <w:rPr>
          <w:sz w:val="24"/>
          <w:szCs w:val="24"/>
        </w:rPr>
      </w:pPr>
      <w:r w:rsidRPr="008B7AEB">
        <w:rPr>
          <w:sz w:val="24"/>
          <w:szCs w:val="24"/>
        </w:rPr>
        <w:t xml:space="preserve">En </w:t>
      </w:r>
      <w:r w:rsidR="005E68DB" w:rsidRPr="008B7AEB">
        <w:rPr>
          <w:sz w:val="24"/>
          <w:szCs w:val="24"/>
        </w:rPr>
        <w:t>séptimo</w:t>
      </w:r>
      <w:r w:rsidRPr="008B7AEB">
        <w:rPr>
          <w:sz w:val="24"/>
          <w:szCs w:val="24"/>
        </w:rPr>
        <w:t xml:space="preserve"> lugar,</w:t>
      </w:r>
      <w:r w:rsidR="00AC3677" w:rsidRPr="008B7AEB">
        <w:rPr>
          <w:sz w:val="24"/>
          <w:szCs w:val="24"/>
        </w:rPr>
        <w:t xml:space="preserve"> </w:t>
      </w:r>
      <w:r w:rsidR="004D1EB5" w:rsidRPr="008B7AEB">
        <w:rPr>
          <w:sz w:val="24"/>
          <w:szCs w:val="24"/>
        </w:rPr>
        <w:t xml:space="preserve">el derecho a la salud </w:t>
      </w:r>
      <w:r w:rsidR="00891863" w:rsidRPr="008B7AEB">
        <w:rPr>
          <w:sz w:val="24"/>
          <w:szCs w:val="24"/>
        </w:rPr>
        <w:t xml:space="preserve">que </w:t>
      </w:r>
      <w:r w:rsidR="004D1EB5" w:rsidRPr="008B7AEB">
        <w:rPr>
          <w:sz w:val="24"/>
          <w:szCs w:val="24"/>
        </w:rPr>
        <w:t xml:space="preserve">se estable </w:t>
      </w:r>
      <w:r w:rsidR="00B155B9" w:rsidRPr="008B7AEB">
        <w:rPr>
          <w:sz w:val="24"/>
          <w:szCs w:val="24"/>
        </w:rPr>
        <w:t xml:space="preserve">en </w:t>
      </w:r>
      <w:r w:rsidR="00AC3677" w:rsidRPr="008B7AEB">
        <w:rPr>
          <w:sz w:val="24"/>
          <w:szCs w:val="24"/>
        </w:rPr>
        <w:t>el artículo 83</w:t>
      </w:r>
      <w:r w:rsidR="00DF7E20" w:rsidRPr="008B7AEB">
        <w:rPr>
          <w:sz w:val="24"/>
          <w:szCs w:val="24"/>
        </w:rPr>
        <w:t xml:space="preserve"> </w:t>
      </w:r>
      <w:r w:rsidR="00B155B9" w:rsidRPr="008B7AEB">
        <w:rPr>
          <w:sz w:val="24"/>
          <w:szCs w:val="24"/>
        </w:rPr>
        <w:t xml:space="preserve">el cual señala: </w:t>
      </w:r>
    </w:p>
    <w:p w:rsidR="00B155B9" w:rsidRPr="008B7AEB" w:rsidRDefault="00B155B9" w:rsidP="006C5034">
      <w:pPr>
        <w:spacing w:after="0" w:line="240" w:lineRule="auto"/>
        <w:ind w:left="850" w:right="851"/>
        <w:jc w:val="both"/>
        <w:rPr>
          <w:sz w:val="22"/>
          <w:szCs w:val="24"/>
        </w:rPr>
      </w:pPr>
      <w:r w:rsidRPr="008B7AEB">
        <w:rPr>
          <w:sz w:val="22"/>
          <w:szCs w:val="24"/>
        </w:rPr>
        <w:t>La salud es un derecho social fundamental, obligación del Estado, que lo garantizará como parte del derecho a la vida. El Estado promoverá y desarrollará políticas orientadas a elevar la calidad de vida, el bienestar colectivo y el acceso a los servicios. Todas las personas tienen derecho a la protección de la salud, así como el deber de participar activamente en su promoción y defensa, y el de cumplir con las medidas sanitarias y de saneamiento que establezca la ley, de conformidad con los tratados y convenios internacionales suscritos y ratificados por la República</w:t>
      </w:r>
      <w:r w:rsidRPr="008B7AEB">
        <w:rPr>
          <w:rStyle w:val="Refdenotaalpie"/>
          <w:sz w:val="22"/>
          <w:szCs w:val="24"/>
        </w:rPr>
        <w:footnoteReference w:id="99"/>
      </w:r>
      <w:r w:rsidRPr="008B7AEB">
        <w:rPr>
          <w:sz w:val="22"/>
          <w:szCs w:val="24"/>
        </w:rPr>
        <w:t>.</w:t>
      </w:r>
    </w:p>
    <w:p w:rsidR="00AC3677" w:rsidRPr="008B7AEB" w:rsidRDefault="00DA45E3" w:rsidP="006C5034">
      <w:pPr>
        <w:spacing w:before="240" w:after="240" w:line="360" w:lineRule="auto"/>
        <w:ind w:firstLine="567"/>
        <w:jc w:val="both"/>
        <w:rPr>
          <w:sz w:val="24"/>
          <w:szCs w:val="24"/>
        </w:rPr>
      </w:pPr>
      <w:r w:rsidRPr="008B7AEB">
        <w:rPr>
          <w:sz w:val="24"/>
          <w:szCs w:val="24"/>
        </w:rPr>
        <w:t xml:space="preserve">Conjuntamente a la exposición de motivos, se indica </w:t>
      </w:r>
      <w:r w:rsidR="00EE4707" w:rsidRPr="008B7AEB">
        <w:rPr>
          <w:sz w:val="24"/>
          <w:szCs w:val="24"/>
        </w:rPr>
        <w:t xml:space="preserve">que </w:t>
      </w:r>
      <w:r w:rsidRPr="008B7AEB">
        <w:rPr>
          <w:sz w:val="24"/>
          <w:szCs w:val="24"/>
        </w:rPr>
        <w:t xml:space="preserve">el derecho a </w:t>
      </w:r>
      <w:r w:rsidR="00EE4707" w:rsidRPr="008B7AEB">
        <w:rPr>
          <w:sz w:val="24"/>
          <w:szCs w:val="24"/>
        </w:rPr>
        <w:t>la salud se vincula íntimamente a la calidad de vida y el desarrollo integral del ser humano</w:t>
      </w:r>
      <w:r w:rsidR="0091400A" w:rsidRPr="008B7AEB">
        <w:rPr>
          <w:sz w:val="24"/>
          <w:szCs w:val="24"/>
        </w:rPr>
        <w:t xml:space="preserve">, y simultáneamente </w:t>
      </w:r>
      <w:r w:rsidR="00EE4707" w:rsidRPr="008B7AEB">
        <w:rPr>
          <w:sz w:val="24"/>
          <w:szCs w:val="24"/>
        </w:rPr>
        <w:t xml:space="preserve">componen </w:t>
      </w:r>
      <w:r w:rsidR="006E5E5E" w:rsidRPr="008B7AEB">
        <w:rPr>
          <w:sz w:val="24"/>
          <w:szCs w:val="24"/>
        </w:rPr>
        <w:t>un derecho</w:t>
      </w:r>
      <w:r w:rsidR="004F09B8" w:rsidRPr="008B7AEB">
        <w:rPr>
          <w:sz w:val="24"/>
          <w:szCs w:val="24"/>
        </w:rPr>
        <w:t xml:space="preserve"> humano fundamental</w:t>
      </w:r>
      <w:r w:rsidR="006E5E5E" w:rsidRPr="008B7AEB">
        <w:rPr>
          <w:sz w:val="24"/>
          <w:szCs w:val="24"/>
        </w:rPr>
        <w:t xml:space="preserve"> que debe ser protegido por el Estado venezolano</w:t>
      </w:r>
      <w:r w:rsidR="00145985" w:rsidRPr="008B7AEB">
        <w:rPr>
          <w:sz w:val="24"/>
          <w:szCs w:val="24"/>
        </w:rPr>
        <w:t xml:space="preserve">, el cual lo va a garantizar de acuerdo con la Carta Magna a través de fundar un </w:t>
      </w:r>
      <w:r w:rsidR="006E5E5E" w:rsidRPr="008B7AEB">
        <w:rPr>
          <w:sz w:val="24"/>
          <w:szCs w:val="24"/>
        </w:rPr>
        <w:t>sistema se servicio sanitario</w:t>
      </w:r>
      <w:r w:rsidR="00145985" w:rsidRPr="008B7AEB">
        <w:rPr>
          <w:sz w:val="24"/>
          <w:szCs w:val="24"/>
        </w:rPr>
        <w:t xml:space="preserve"> gratuito</w:t>
      </w:r>
      <w:r w:rsidR="00234E03" w:rsidRPr="008B7AEB">
        <w:rPr>
          <w:sz w:val="24"/>
          <w:szCs w:val="24"/>
        </w:rPr>
        <w:t xml:space="preserve">. A pesar de ser el Estado venezolano el garante de este derecho la </w:t>
      </w:r>
      <w:r w:rsidR="00924CC3">
        <w:rPr>
          <w:sz w:val="24"/>
          <w:szCs w:val="24"/>
        </w:rPr>
        <w:t>Carta Magna</w:t>
      </w:r>
      <w:r w:rsidR="00234E03" w:rsidRPr="008B7AEB">
        <w:rPr>
          <w:sz w:val="24"/>
          <w:szCs w:val="24"/>
        </w:rPr>
        <w:t xml:space="preserve"> prevé un</w:t>
      </w:r>
      <w:r w:rsidR="00FB1D85" w:rsidRPr="008B7AEB">
        <w:rPr>
          <w:sz w:val="24"/>
          <w:szCs w:val="24"/>
        </w:rPr>
        <w:t xml:space="preserve"> principio de</w:t>
      </w:r>
      <w:r w:rsidR="00234E03" w:rsidRPr="008B7AEB">
        <w:rPr>
          <w:sz w:val="24"/>
          <w:szCs w:val="24"/>
        </w:rPr>
        <w:t xml:space="preserve"> corresponsabilidad</w:t>
      </w:r>
      <w:r w:rsidR="00FB1D85" w:rsidRPr="008B7AEB">
        <w:rPr>
          <w:sz w:val="24"/>
          <w:szCs w:val="24"/>
        </w:rPr>
        <w:t xml:space="preserve"> en el cual los ciudadanos cumplen al formular y fomentar planes de salud</w:t>
      </w:r>
      <w:r w:rsidR="00AC3677" w:rsidRPr="008B7AEB">
        <w:rPr>
          <w:rStyle w:val="Refdenotaalpie"/>
          <w:sz w:val="24"/>
          <w:szCs w:val="24"/>
        </w:rPr>
        <w:footnoteReference w:id="100"/>
      </w:r>
      <w:r w:rsidR="00AC3677" w:rsidRPr="008B7AEB">
        <w:rPr>
          <w:sz w:val="24"/>
          <w:szCs w:val="24"/>
        </w:rPr>
        <w:t>.</w:t>
      </w:r>
    </w:p>
    <w:p w:rsidR="007B7BFB" w:rsidRPr="008B7AEB" w:rsidRDefault="009F3AAC" w:rsidP="006C5034">
      <w:pPr>
        <w:spacing w:before="240" w:after="240" w:line="360" w:lineRule="auto"/>
        <w:ind w:firstLine="567"/>
        <w:jc w:val="both"/>
        <w:rPr>
          <w:sz w:val="24"/>
          <w:szCs w:val="24"/>
        </w:rPr>
      </w:pPr>
      <w:r w:rsidRPr="008B7AEB">
        <w:rPr>
          <w:sz w:val="24"/>
          <w:szCs w:val="24"/>
        </w:rPr>
        <w:t>En último lugar</w:t>
      </w:r>
      <w:r w:rsidR="00DD627F" w:rsidRPr="008B7AEB">
        <w:rPr>
          <w:sz w:val="24"/>
          <w:szCs w:val="24"/>
        </w:rPr>
        <w:t xml:space="preserve">, </w:t>
      </w:r>
      <w:r w:rsidR="007B7BFB" w:rsidRPr="008B7AEB">
        <w:rPr>
          <w:sz w:val="24"/>
          <w:szCs w:val="24"/>
        </w:rPr>
        <w:t xml:space="preserve">el sistema penitenciario estipulado en el </w:t>
      </w:r>
      <w:r w:rsidR="00DD627F" w:rsidRPr="008B7AEB">
        <w:rPr>
          <w:sz w:val="24"/>
          <w:szCs w:val="24"/>
        </w:rPr>
        <w:t xml:space="preserve"> artículo 272</w:t>
      </w:r>
      <w:r w:rsidR="004242E3" w:rsidRPr="008B7AEB">
        <w:rPr>
          <w:sz w:val="24"/>
          <w:szCs w:val="24"/>
        </w:rPr>
        <w:t xml:space="preserve"> </w:t>
      </w:r>
      <w:r w:rsidR="007B7BFB" w:rsidRPr="008B7AEB">
        <w:rPr>
          <w:sz w:val="24"/>
          <w:szCs w:val="24"/>
        </w:rPr>
        <w:t xml:space="preserve">el cual indica: </w:t>
      </w:r>
    </w:p>
    <w:p w:rsidR="007B7BFB" w:rsidRPr="008B7AEB" w:rsidRDefault="00E47122" w:rsidP="006C5034">
      <w:pPr>
        <w:spacing w:after="0" w:line="240" w:lineRule="auto"/>
        <w:ind w:left="850" w:right="851"/>
        <w:jc w:val="both"/>
        <w:rPr>
          <w:sz w:val="22"/>
          <w:szCs w:val="24"/>
        </w:rPr>
      </w:pPr>
      <w:r w:rsidRPr="008B7AEB">
        <w:rPr>
          <w:sz w:val="22"/>
          <w:szCs w:val="24"/>
        </w:rPr>
        <w:t xml:space="preserve">El Estado garantizará un sistema penitenciario que asegure la rehabilitación del interno o interna y el respeto a sus derechos humanos. Para ello, los establecimientos penitenciarios contarán </w:t>
      </w:r>
      <w:r w:rsidRPr="008B7AEB">
        <w:rPr>
          <w:sz w:val="22"/>
          <w:szCs w:val="24"/>
        </w:rPr>
        <w:lastRenderedPageBreak/>
        <w:t xml:space="preserve">con espacios para el trabajo, el estudio, el deporte y la recreación, funcionarán bajo la dirección de </w:t>
      </w:r>
      <w:proofErr w:type="spellStart"/>
      <w:r w:rsidRPr="008B7AEB">
        <w:rPr>
          <w:sz w:val="22"/>
          <w:szCs w:val="24"/>
        </w:rPr>
        <w:t>penitenciaristas</w:t>
      </w:r>
      <w:proofErr w:type="spellEnd"/>
      <w:r w:rsidRPr="008B7AEB">
        <w:rPr>
          <w:sz w:val="22"/>
          <w:szCs w:val="24"/>
        </w:rPr>
        <w:t xml:space="preserve"> profesionales con credenciales académicas universitarias, y se regirán por una administración descentralizada, a cargo de los gobiernos </w:t>
      </w:r>
      <w:proofErr w:type="spellStart"/>
      <w:r w:rsidRPr="008B7AEB">
        <w:rPr>
          <w:sz w:val="22"/>
          <w:szCs w:val="24"/>
        </w:rPr>
        <w:t>estadales</w:t>
      </w:r>
      <w:proofErr w:type="spellEnd"/>
      <w:r w:rsidRPr="008B7AEB">
        <w:rPr>
          <w:sz w:val="22"/>
          <w:szCs w:val="24"/>
        </w:rPr>
        <w:t xml:space="preserve"> o municipales, pudiendo ser sometidos a modalidades de privatización. En general, se preferirá en ellos el régimen abierto y el carácter de colonias agrícolas penitenciarias. En todo caso las fórmulas de cumplimiento de penas no privativas de la libertad se aplicarán con preferencia a las medidas de naturaleza </w:t>
      </w:r>
      <w:r w:rsidR="00223A65" w:rsidRPr="008B7AEB">
        <w:rPr>
          <w:sz w:val="22"/>
          <w:szCs w:val="24"/>
        </w:rPr>
        <w:t>reclusorio</w:t>
      </w:r>
      <w:r w:rsidRPr="008B7AEB">
        <w:rPr>
          <w:sz w:val="22"/>
          <w:szCs w:val="24"/>
        </w:rPr>
        <w:t xml:space="preserve">. El Estado creará las instituciones indispensables para la asistencia </w:t>
      </w:r>
      <w:r w:rsidR="00223A65" w:rsidRPr="008B7AEB">
        <w:rPr>
          <w:sz w:val="22"/>
          <w:szCs w:val="24"/>
        </w:rPr>
        <w:t xml:space="preserve">pos </w:t>
      </w:r>
      <w:proofErr w:type="gramStart"/>
      <w:r w:rsidR="00223A65" w:rsidRPr="008B7AEB">
        <w:rPr>
          <w:sz w:val="22"/>
          <w:szCs w:val="24"/>
        </w:rPr>
        <w:t>penitenciaria</w:t>
      </w:r>
      <w:proofErr w:type="gramEnd"/>
      <w:r w:rsidRPr="008B7AEB">
        <w:rPr>
          <w:sz w:val="22"/>
          <w:szCs w:val="24"/>
        </w:rPr>
        <w:t xml:space="preserve"> que posibilite la reinserción social del </w:t>
      </w:r>
      <w:r w:rsidR="00223A65" w:rsidRPr="008B7AEB">
        <w:rPr>
          <w:sz w:val="22"/>
          <w:szCs w:val="24"/>
        </w:rPr>
        <w:t>ex interno</w:t>
      </w:r>
      <w:r w:rsidRPr="008B7AEB">
        <w:rPr>
          <w:sz w:val="22"/>
          <w:szCs w:val="24"/>
        </w:rPr>
        <w:t xml:space="preserve"> o </w:t>
      </w:r>
      <w:r w:rsidR="00223A65" w:rsidRPr="008B7AEB">
        <w:rPr>
          <w:sz w:val="22"/>
          <w:szCs w:val="24"/>
        </w:rPr>
        <w:t>ex interna</w:t>
      </w:r>
      <w:r w:rsidRPr="008B7AEB">
        <w:rPr>
          <w:sz w:val="22"/>
          <w:szCs w:val="24"/>
        </w:rPr>
        <w:t xml:space="preserve"> y propiciará la creación de un ente penitenciario con carácter autónomo y con personal exclusivamente técnico</w:t>
      </w:r>
      <w:r w:rsidRPr="008B7AEB">
        <w:rPr>
          <w:rStyle w:val="Refdenotaalpie"/>
          <w:sz w:val="22"/>
          <w:szCs w:val="24"/>
        </w:rPr>
        <w:footnoteReference w:id="101"/>
      </w:r>
      <w:r w:rsidRPr="008B7AEB">
        <w:rPr>
          <w:sz w:val="22"/>
          <w:szCs w:val="24"/>
        </w:rPr>
        <w:t>.</w:t>
      </w:r>
    </w:p>
    <w:p w:rsidR="00D937FC" w:rsidRPr="008B7AEB" w:rsidRDefault="00E47122" w:rsidP="006C5034">
      <w:pPr>
        <w:spacing w:before="240" w:after="240" w:line="360" w:lineRule="auto"/>
        <w:ind w:firstLine="567"/>
        <w:jc w:val="both"/>
        <w:rPr>
          <w:sz w:val="24"/>
          <w:szCs w:val="24"/>
        </w:rPr>
      </w:pPr>
      <w:r w:rsidRPr="008B7AEB">
        <w:rPr>
          <w:sz w:val="24"/>
          <w:szCs w:val="24"/>
        </w:rPr>
        <w:t xml:space="preserve">Cabe destacar, que el articulo </w:t>
      </w:r>
      <w:r w:rsidR="005F38C5" w:rsidRPr="008B7AEB">
        <w:rPr>
          <w:sz w:val="24"/>
          <w:szCs w:val="24"/>
        </w:rPr>
        <w:t xml:space="preserve">instituye </w:t>
      </w:r>
      <w:r w:rsidR="00E56FCF" w:rsidRPr="008B7AEB">
        <w:rPr>
          <w:sz w:val="24"/>
          <w:szCs w:val="24"/>
        </w:rPr>
        <w:t xml:space="preserve">el sistema </w:t>
      </w:r>
      <w:r w:rsidR="000A175C" w:rsidRPr="008B7AEB">
        <w:rPr>
          <w:sz w:val="24"/>
          <w:szCs w:val="24"/>
        </w:rPr>
        <w:t>penitenciario</w:t>
      </w:r>
      <w:r w:rsidR="005F38C5" w:rsidRPr="008B7AEB">
        <w:rPr>
          <w:sz w:val="24"/>
          <w:szCs w:val="24"/>
        </w:rPr>
        <w:t xml:space="preserve"> como una parte integrante del sistema de justicia, </w:t>
      </w:r>
      <w:r w:rsidR="005D5DFF" w:rsidRPr="008B7AEB">
        <w:rPr>
          <w:sz w:val="24"/>
          <w:szCs w:val="24"/>
        </w:rPr>
        <w:t xml:space="preserve">el cual </w:t>
      </w:r>
      <w:r w:rsidR="005F38C5" w:rsidRPr="008B7AEB">
        <w:rPr>
          <w:sz w:val="24"/>
          <w:szCs w:val="24"/>
        </w:rPr>
        <w:t xml:space="preserve">se </w:t>
      </w:r>
      <w:r w:rsidR="00B24499" w:rsidRPr="008B7AEB">
        <w:rPr>
          <w:sz w:val="24"/>
          <w:szCs w:val="24"/>
        </w:rPr>
        <w:t xml:space="preserve">incluye en la </w:t>
      </w:r>
      <w:r w:rsidR="00F40348" w:rsidRPr="008B7AEB">
        <w:rPr>
          <w:sz w:val="24"/>
          <w:szCs w:val="24"/>
        </w:rPr>
        <w:t>Carta Magna</w:t>
      </w:r>
      <w:r w:rsidR="00B24499" w:rsidRPr="008B7AEB">
        <w:rPr>
          <w:sz w:val="24"/>
          <w:szCs w:val="24"/>
        </w:rPr>
        <w:t xml:space="preserve"> como un medio para respetar los derechos humanos de los recluidos</w:t>
      </w:r>
      <w:r w:rsidR="00167227" w:rsidRPr="008B7AEB">
        <w:rPr>
          <w:sz w:val="24"/>
          <w:szCs w:val="24"/>
        </w:rPr>
        <w:t>,</w:t>
      </w:r>
      <w:r w:rsidR="00B24499" w:rsidRPr="008B7AEB">
        <w:rPr>
          <w:sz w:val="24"/>
          <w:szCs w:val="24"/>
        </w:rPr>
        <w:t xml:space="preserve"> </w:t>
      </w:r>
      <w:r w:rsidR="005D5DFF" w:rsidRPr="008B7AEB">
        <w:rPr>
          <w:sz w:val="24"/>
          <w:szCs w:val="24"/>
        </w:rPr>
        <w:t>de tal manera</w:t>
      </w:r>
      <w:r w:rsidR="00167227" w:rsidRPr="008B7AEB">
        <w:rPr>
          <w:sz w:val="24"/>
          <w:szCs w:val="24"/>
        </w:rPr>
        <w:t>,</w:t>
      </w:r>
      <w:r w:rsidR="00B24499" w:rsidRPr="008B7AEB">
        <w:rPr>
          <w:sz w:val="24"/>
          <w:szCs w:val="24"/>
        </w:rPr>
        <w:t xml:space="preserve"> que se garantice el trato digno y el goce de cualquier otro derecho estipulado en el ordenamiento jurídico</w:t>
      </w:r>
      <w:r w:rsidR="00B86E74" w:rsidRPr="008B7AEB">
        <w:rPr>
          <w:sz w:val="24"/>
          <w:szCs w:val="24"/>
        </w:rPr>
        <w:t xml:space="preserve"> venezolano</w:t>
      </w:r>
      <w:r w:rsidR="001F779F" w:rsidRPr="008B7AEB">
        <w:rPr>
          <w:sz w:val="24"/>
          <w:szCs w:val="24"/>
        </w:rPr>
        <w:t xml:space="preserve">. </w:t>
      </w:r>
      <w:r w:rsidR="00364151" w:rsidRPr="008B7AEB">
        <w:rPr>
          <w:sz w:val="24"/>
          <w:szCs w:val="24"/>
        </w:rPr>
        <w:t>Ahora bien</w:t>
      </w:r>
      <w:r w:rsidR="001F779F" w:rsidRPr="008B7AEB">
        <w:rPr>
          <w:sz w:val="24"/>
          <w:szCs w:val="24"/>
        </w:rPr>
        <w:t xml:space="preserve">, </w:t>
      </w:r>
      <w:r w:rsidR="00D13B09" w:rsidRPr="008B7AEB">
        <w:rPr>
          <w:sz w:val="24"/>
          <w:szCs w:val="24"/>
        </w:rPr>
        <w:t xml:space="preserve">el Estado </w:t>
      </w:r>
      <w:r w:rsidR="0004027D" w:rsidRPr="008B7AEB">
        <w:rPr>
          <w:sz w:val="24"/>
          <w:szCs w:val="24"/>
        </w:rPr>
        <w:t xml:space="preserve">asegura el respeto de los derechos humanos </w:t>
      </w:r>
      <w:r w:rsidR="005E2445" w:rsidRPr="008B7AEB">
        <w:rPr>
          <w:sz w:val="24"/>
          <w:szCs w:val="24"/>
        </w:rPr>
        <w:t xml:space="preserve">a los privados de libertad a través de la penitenciaria </w:t>
      </w:r>
      <w:r w:rsidR="0004027D" w:rsidRPr="008B7AEB">
        <w:rPr>
          <w:sz w:val="24"/>
          <w:szCs w:val="24"/>
        </w:rPr>
        <w:t xml:space="preserve">al tener instalaciones adecuadas además de funcionarios profesionales tal como lo establecen las </w:t>
      </w:r>
      <w:r w:rsidR="0091400A" w:rsidRPr="008B7AEB">
        <w:rPr>
          <w:sz w:val="24"/>
          <w:szCs w:val="24"/>
        </w:rPr>
        <w:t>Reglas Mínimas para el tratamiento de los reclusos</w:t>
      </w:r>
      <w:r w:rsidR="0091400A" w:rsidRPr="008B7AEB">
        <w:rPr>
          <w:rStyle w:val="Refdenotaalpie"/>
          <w:sz w:val="24"/>
          <w:szCs w:val="24"/>
          <w:vertAlign w:val="baseline"/>
        </w:rPr>
        <w:t xml:space="preserve"> </w:t>
      </w:r>
      <w:r w:rsidR="00DD627F" w:rsidRPr="008B7AEB">
        <w:rPr>
          <w:rStyle w:val="Refdenotaalpie"/>
          <w:sz w:val="24"/>
          <w:szCs w:val="24"/>
        </w:rPr>
        <w:footnoteReference w:id="102"/>
      </w:r>
      <w:r w:rsidR="00DD627F" w:rsidRPr="008B7AEB">
        <w:rPr>
          <w:sz w:val="24"/>
          <w:szCs w:val="24"/>
        </w:rPr>
        <w:t>.</w:t>
      </w:r>
    </w:p>
    <w:p w:rsidR="00DF516F" w:rsidRDefault="00DF516F" w:rsidP="000156E7">
      <w:pPr>
        <w:pStyle w:val="Prrafodelista"/>
        <w:spacing w:before="240" w:after="240" w:line="360" w:lineRule="auto"/>
        <w:jc w:val="both"/>
        <w:rPr>
          <w:sz w:val="24"/>
          <w:szCs w:val="24"/>
        </w:rPr>
      </w:pPr>
    </w:p>
    <w:p w:rsidR="00594613" w:rsidRDefault="00594613" w:rsidP="000156E7">
      <w:pPr>
        <w:pStyle w:val="Prrafodelista"/>
        <w:spacing w:before="240" w:after="240" w:line="360" w:lineRule="auto"/>
        <w:jc w:val="both"/>
        <w:rPr>
          <w:sz w:val="24"/>
          <w:szCs w:val="24"/>
        </w:rPr>
      </w:pPr>
    </w:p>
    <w:p w:rsidR="00594613" w:rsidRDefault="00594613" w:rsidP="000156E7">
      <w:pPr>
        <w:pStyle w:val="Prrafodelista"/>
        <w:spacing w:before="240" w:after="240" w:line="360" w:lineRule="auto"/>
        <w:jc w:val="both"/>
        <w:rPr>
          <w:sz w:val="24"/>
          <w:szCs w:val="24"/>
        </w:rPr>
      </w:pPr>
    </w:p>
    <w:p w:rsidR="00594613" w:rsidRDefault="00594613" w:rsidP="000156E7">
      <w:pPr>
        <w:pStyle w:val="Prrafodelista"/>
        <w:spacing w:before="240" w:after="240" w:line="360" w:lineRule="auto"/>
        <w:jc w:val="both"/>
        <w:rPr>
          <w:sz w:val="24"/>
          <w:szCs w:val="24"/>
        </w:rPr>
      </w:pPr>
    </w:p>
    <w:p w:rsidR="00594613" w:rsidRDefault="00594613" w:rsidP="000156E7">
      <w:pPr>
        <w:pStyle w:val="Prrafodelista"/>
        <w:spacing w:before="240" w:after="240" w:line="360" w:lineRule="auto"/>
        <w:jc w:val="both"/>
        <w:rPr>
          <w:sz w:val="24"/>
          <w:szCs w:val="24"/>
        </w:rPr>
      </w:pPr>
    </w:p>
    <w:p w:rsidR="00594613" w:rsidRDefault="00594613" w:rsidP="000156E7">
      <w:pPr>
        <w:pStyle w:val="Prrafodelista"/>
        <w:spacing w:before="240" w:after="240" w:line="360" w:lineRule="auto"/>
        <w:jc w:val="both"/>
        <w:rPr>
          <w:sz w:val="24"/>
          <w:szCs w:val="24"/>
        </w:rPr>
      </w:pPr>
    </w:p>
    <w:p w:rsidR="00594613" w:rsidRDefault="00594613" w:rsidP="000156E7">
      <w:pPr>
        <w:pStyle w:val="Prrafodelista"/>
        <w:spacing w:before="240" w:after="240" w:line="360" w:lineRule="auto"/>
        <w:jc w:val="both"/>
        <w:rPr>
          <w:sz w:val="24"/>
          <w:szCs w:val="24"/>
        </w:rPr>
      </w:pPr>
    </w:p>
    <w:p w:rsidR="00594613" w:rsidRDefault="00594613" w:rsidP="000156E7">
      <w:pPr>
        <w:pStyle w:val="Prrafodelista"/>
        <w:spacing w:before="240" w:after="240" w:line="360" w:lineRule="auto"/>
        <w:jc w:val="both"/>
        <w:rPr>
          <w:sz w:val="24"/>
          <w:szCs w:val="24"/>
        </w:rPr>
      </w:pPr>
    </w:p>
    <w:p w:rsidR="00594613" w:rsidRDefault="00594613" w:rsidP="000156E7">
      <w:pPr>
        <w:pStyle w:val="Prrafodelista"/>
        <w:spacing w:before="240" w:after="240" w:line="360" w:lineRule="auto"/>
        <w:jc w:val="both"/>
        <w:rPr>
          <w:sz w:val="24"/>
          <w:szCs w:val="24"/>
        </w:rPr>
      </w:pPr>
    </w:p>
    <w:p w:rsidR="00726728" w:rsidRDefault="00726728" w:rsidP="00712E00">
      <w:pPr>
        <w:pStyle w:val="Ttulo1"/>
      </w:pPr>
      <w:bookmarkStart w:id="19" w:name="_Toc71028033"/>
      <w:bookmarkStart w:id="20" w:name="_Toc67652848"/>
      <w:bookmarkStart w:id="21" w:name="_Toc68880643"/>
      <w:r w:rsidRPr="00B80AAF">
        <w:lastRenderedPageBreak/>
        <w:t>CAPÍTULO II</w:t>
      </w:r>
      <w:bookmarkEnd w:id="19"/>
    </w:p>
    <w:p w:rsidR="00726728" w:rsidRPr="00B80AAF" w:rsidRDefault="00726728" w:rsidP="00712E00">
      <w:pPr>
        <w:pStyle w:val="Ttulo1"/>
      </w:pPr>
      <w:bookmarkStart w:id="22" w:name="_Toc71028034"/>
      <w:r w:rsidRPr="00B80AAF">
        <w:t>EL DERECHO A LA SALUD</w:t>
      </w:r>
      <w:bookmarkEnd w:id="20"/>
      <w:bookmarkEnd w:id="21"/>
      <w:bookmarkEnd w:id="22"/>
    </w:p>
    <w:p w:rsidR="00726728" w:rsidRPr="00D90035" w:rsidRDefault="00726728" w:rsidP="00726728">
      <w:pPr>
        <w:spacing w:before="240" w:after="240" w:line="360" w:lineRule="auto"/>
        <w:jc w:val="both"/>
        <w:rPr>
          <w:sz w:val="24"/>
          <w:szCs w:val="24"/>
        </w:rPr>
      </w:pPr>
    </w:p>
    <w:p w:rsidR="00726728" w:rsidRPr="00B80AAF" w:rsidRDefault="00726728" w:rsidP="00726728">
      <w:pPr>
        <w:pStyle w:val="Ttulo2"/>
        <w:spacing w:before="240" w:after="240"/>
        <w:rPr>
          <w:rFonts w:cs="Arial"/>
          <w:b w:val="0"/>
        </w:rPr>
      </w:pPr>
      <w:bookmarkStart w:id="23" w:name="_Toc67652849"/>
      <w:bookmarkStart w:id="24" w:name="_Toc68880644"/>
      <w:bookmarkStart w:id="25" w:name="_Toc71028035"/>
      <w:r w:rsidRPr="00B80AAF">
        <w:rPr>
          <w:rFonts w:cs="Arial"/>
          <w:b w:val="0"/>
        </w:rPr>
        <w:t>2.1 Definición</w:t>
      </w:r>
      <w:bookmarkEnd w:id="23"/>
      <w:bookmarkEnd w:id="24"/>
      <w:bookmarkEnd w:id="25"/>
    </w:p>
    <w:p w:rsidR="00726728" w:rsidRDefault="00726728" w:rsidP="00726728">
      <w:pPr>
        <w:spacing w:before="240" w:after="240" w:line="360" w:lineRule="auto"/>
        <w:ind w:firstLine="567"/>
        <w:jc w:val="both"/>
        <w:rPr>
          <w:sz w:val="24"/>
          <w:szCs w:val="24"/>
        </w:rPr>
      </w:pPr>
    </w:p>
    <w:p w:rsidR="00726728" w:rsidRPr="00D90035" w:rsidRDefault="00726728" w:rsidP="00726728">
      <w:pPr>
        <w:spacing w:before="240" w:after="240" w:line="360" w:lineRule="auto"/>
        <w:ind w:firstLine="567"/>
        <w:jc w:val="both"/>
        <w:rPr>
          <w:sz w:val="24"/>
          <w:szCs w:val="24"/>
        </w:rPr>
      </w:pPr>
      <w:r w:rsidRPr="00D90035">
        <w:rPr>
          <w:sz w:val="24"/>
          <w:szCs w:val="24"/>
        </w:rPr>
        <w:t xml:space="preserve">Antes que nada, se debe señalar que para definir el derecho a la salud se debe empezar a explicar el vocablo salud el cual proviene del latín </w:t>
      </w:r>
      <w:proofErr w:type="spellStart"/>
      <w:r w:rsidRPr="00D90035">
        <w:rPr>
          <w:i/>
          <w:sz w:val="24"/>
          <w:szCs w:val="24"/>
        </w:rPr>
        <w:t>salus</w:t>
      </w:r>
      <w:proofErr w:type="spellEnd"/>
      <w:r w:rsidRPr="00D90035">
        <w:rPr>
          <w:sz w:val="24"/>
          <w:szCs w:val="24"/>
        </w:rPr>
        <w:t xml:space="preserve"> lo cual simboliza el normal funcionamiento </w:t>
      </w:r>
      <w:proofErr w:type="spellStart"/>
      <w:r w:rsidRPr="00D90035">
        <w:rPr>
          <w:sz w:val="24"/>
          <w:szCs w:val="24"/>
        </w:rPr>
        <w:t>psicobiológico</w:t>
      </w:r>
      <w:proofErr w:type="spellEnd"/>
      <w:r w:rsidRPr="00D90035">
        <w:rPr>
          <w:sz w:val="24"/>
          <w:szCs w:val="24"/>
        </w:rPr>
        <w:t xml:space="preserve"> de una persona</w:t>
      </w:r>
      <w:r w:rsidRPr="00D90035">
        <w:rPr>
          <w:rStyle w:val="Refdenotaalpie"/>
          <w:sz w:val="24"/>
          <w:szCs w:val="24"/>
        </w:rPr>
        <w:footnoteReference w:id="103"/>
      </w:r>
      <w:r w:rsidRPr="00D90035">
        <w:rPr>
          <w:sz w:val="24"/>
          <w:szCs w:val="24"/>
        </w:rPr>
        <w:t>, cabe hacer la mención que este término ha evolucionado a la par de la humanidad, de allí que, en un principio se tuviese una noción negativa al asociarlo a la ausencia de enfermedades y en la actualidad una positiva</w:t>
      </w:r>
      <w:r w:rsidRPr="00D90035">
        <w:rPr>
          <w:rStyle w:val="Refdenotaalpie"/>
          <w:sz w:val="24"/>
          <w:szCs w:val="24"/>
        </w:rPr>
        <w:footnoteReference w:id="104"/>
      </w:r>
      <w:r w:rsidRPr="00D90035">
        <w:rPr>
          <w:sz w:val="24"/>
          <w:szCs w:val="24"/>
        </w:rPr>
        <w:t xml:space="preserve"> al relacionarlo con “…la calidad de vida y el estado de bienestar del individuo”</w:t>
      </w:r>
      <w:r w:rsidRPr="00D90035">
        <w:rPr>
          <w:rStyle w:val="Refdenotaalpie"/>
          <w:sz w:val="24"/>
          <w:szCs w:val="24"/>
        </w:rPr>
        <w:footnoteReference w:id="105"/>
      </w:r>
      <w:r w:rsidRPr="00D90035">
        <w:rPr>
          <w:sz w:val="24"/>
          <w:szCs w:val="24"/>
        </w:rPr>
        <w:t>.</w:t>
      </w:r>
    </w:p>
    <w:p w:rsidR="00726728" w:rsidRPr="00D90035" w:rsidRDefault="00726728" w:rsidP="00726728">
      <w:pPr>
        <w:spacing w:before="240" w:after="240" w:line="360" w:lineRule="auto"/>
        <w:ind w:firstLine="567"/>
        <w:jc w:val="both"/>
        <w:rPr>
          <w:sz w:val="24"/>
          <w:szCs w:val="24"/>
        </w:rPr>
      </w:pPr>
      <w:r w:rsidRPr="00D90035">
        <w:rPr>
          <w:sz w:val="24"/>
          <w:szCs w:val="24"/>
        </w:rPr>
        <w:t>De manera que, se empezó a entender que abarcaba el bienestar en general del individuo lo cual incluía lo comprendido en: 1° estar bien compuesto por la parte físico, psicológica</w:t>
      </w:r>
      <w:r w:rsidRPr="00D90035">
        <w:rPr>
          <w:rStyle w:val="Refdenotaalpie"/>
          <w:sz w:val="24"/>
          <w:szCs w:val="24"/>
        </w:rPr>
        <w:footnoteReference w:id="106"/>
      </w:r>
      <w:r w:rsidRPr="00D90035">
        <w:rPr>
          <w:sz w:val="24"/>
          <w:szCs w:val="24"/>
        </w:rPr>
        <w:t xml:space="preserve"> y espiritual, además de 2° vivir bien que es la parte  social</w:t>
      </w:r>
      <w:r w:rsidRPr="00D90035">
        <w:rPr>
          <w:rStyle w:val="Refdenotaalpie"/>
          <w:sz w:val="24"/>
          <w:szCs w:val="24"/>
        </w:rPr>
        <w:footnoteReference w:id="107"/>
      </w:r>
      <w:r w:rsidRPr="00D90035">
        <w:rPr>
          <w:sz w:val="24"/>
          <w:szCs w:val="24"/>
        </w:rPr>
        <w:t>, por ello, se comprendía que una persona esta saludable cuando podía realizar sus actividades cotidianas con normalidad como ir a trabajar, cuidar a los hijos, leer libros</w:t>
      </w:r>
      <w:r w:rsidRPr="00D90035">
        <w:rPr>
          <w:rStyle w:val="Refdenotaalpie"/>
          <w:sz w:val="24"/>
          <w:szCs w:val="24"/>
        </w:rPr>
        <w:footnoteReference w:id="108"/>
      </w:r>
      <w:r w:rsidRPr="00D90035">
        <w:rPr>
          <w:sz w:val="24"/>
          <w:szCs w:val="24"/>
        </w:rPr>
        <w:t xml:space="preserve">. En consecuencia, se </w:t>
      </w:r>
      <w:r w:rsidRPr="00D90035">
        <w:rPr>
          <w:sz w:val="24"/>
          <w:szCs w:val="24"/>
        </w:rPr>
        <w:lastRenderedPageBreak/>
        <w:t>convirtió la salud en un derecho inalienable de todo ser humano el cual sería independiente de cualquier raza, religión o condición sociocultural</w:t>
      </w:r>
      <w:r w:rsidRPr="00D90035">
        <w:rPr>
          <w:rStyle w:val="Refdenotaalpie"/>
          <w:sz w:val="24"/>
          <w:szCs w:val="24"/>
        </w:rPr>
        <w:footnoteReference w:id="109"/>
      </w:r>
      <w:r w:rsidRPr="00D90035">
        <w:rPr>
          <w:sz w:val="24"/>
          <w:szCs w:val="24"/>
        </w:rPr>
        <w:t xml:space="preserve">. </w:t>
      </w:r>
    </w:p>
    <w:p w:rsidR="00726728" w:rsidRPr="00D90035" w:rsidRDefault="00726728" w:rsidP="00726728">
      <w:pPr>
        <w:spacing w:before="240" w:after="240" w:line="360" w:lineRule="auto"/>
        <w:ind w:firstLine="567"/>
        <w:jc w:val="both"/>
        <w:rPr>
          <w:sz w:val="24"/>
          <w:szCs w:val="24"/>
        </w:rPr>
      </w:pPr>
      <w:r w:rsidRPr="00D90035">
        <w:rPr>
          <w:sz w:val="24"/>
          <w:szCs w:val="24"/>
        </w:rPr>
        <w:t>Ahora bien, teniendo presente todo lo anterior el derecho a la salud es entendido como aquel derecho fundamental que se encuentra intrínsecamente ligado al derecho a la vida dignidad</w:t>
      </w:r>
      <w:r w:rsidRPr="00D90035">
        <w:rPr>
          <w:rStyle w:val="Refdenotaalpie"/>
          <w:sz w:val="24"/>
          <w:szCs w:val="24"/>
        </w:rPr>
        <w:footnoteReference w:id="110"/>
      </w:r>
      <w:r w:rsidRPr="00D90035">
        <w:rPr>
          <w:sz w:val="24"/>
          <w:szCs w:val="24"/>
        </w:rPr>
        <w:t xml:space="preserve"> y al desarrollo de la personalidad de todo ser humano</w:t>
      </w:r>
      <w:r w:rsidRPr="00D90035">
        <w:rPr>
          <w:rStyle w:val="Refdenotaalpie"/>
          <w:sz w:val="24"/>
          <w:szCs w:val="24"/>
        </w:rPr>
        <w:footnoteReference w:id="111"/>
      </w:r>
      <w:r w:rsidRPr="00D90035">
        <w:rPr>
          <w:sz w:val="24"/>
          <w:szCs w:val="24"/>
        </w:rPr>
        <w:t>, por lo cual, tiene un alcance amplio pues llega a comprender hasta la calidad de vida, como consecuencia de que todo individuo debe gozar de una vida saludable. Cabe destacar, que el encargado de hacer cumplir esto es el Estado, pues es su misión crear políticas públicas que vayas mejorando la vida de sus pobladores en todos sus aspectos en pequeño, mediano y largo plazo, al mismo tiempo en el que se abstiene de realizar cualquier acto que pueda llegar a vulnerar la salud del colectivo</w:t>
      </w:r>
      <w:r w:rsidRPr="00D90035">
        <w:rPr>
          <w:rStyle w:val="Refdenotaalpie"/>
          <w:sz w:val="24"/>
          <w:szCs w:val="24"/>
        </w:rPr>
        <w:footnoteReference w:id="112"/>
      </w:r>
      <w:r w:rsidRPr="00D90035">
        <w:rPr>
          <w:sz w:val="24"/>
          <w:szCs w:val="24"/>
        </w:rPr>
        <w:t>.</w:t>
      </w:r>
    </w:p>
    <w:p w:rsidR="00726728" w:rsidRPr="00D90035" w:rsidRDefault="00726728" w:rsidP="00726728">
      <w:pPr>
        <w:spacing w:before="240" w:after="240" w:line="360" w:lineRule="auto"/>
        <w:jc w:val="both"/>
        <w:rPr>
          <w:sz w:val="24"/>
          <w:szCs w:val="24"/>
        </w:rPr>
      </w:pPr>
    </w:p>
    <w:p w:rsidR="00726728" w:rsidRPr="00B80AAF" w:rsidRDefault="00726728" w:rsidP="00726728">
      <w:pPr>
        <w:pStyle w:val="Ttulo2"/>
        <w:spacing w:before="240" w:after="240"/>
        <w:rPr>
          <w:rFonts w:cs="Arial"/>
          <w:b w:val="0"/>
        </w:rPr>
      </w:pPr>
      <w:bookmarkStart w:id="26" w:name="_Toc67652852"/>
      <w:bookmarkStart w:id="27" w:name="_Toc68880647"/>
      <w:bookmarkStart w:id="28" w:name="_Toc71028036"/>
      <w:r w:rsidRPr="00B80AAF">
        <w:rPr>
          <w:rFonts w:cs="Arial"/>
          <w:b w:val="0"/>
        </w:rPr>
        <w:t>2.2 Naturaleza</w:t>
      </w:r>
      <w:bookmarkEnd w:id="26"/>
      <w:bookmarkEnd w:id="27"/>
      <w:r w:rsidRPr="00B80AAF">
        <w:rPr>
          <w:rFonts w:cs="Arial"/>
          <w:b w:val="0"/>
        </w:rPr>
        <w:t xml:space="preserve"> jurídica</w:t>
      </w:r>
      <w:bookmarkEnd w:id="28"/>
    </w:p>
    <w:p w:rsidR="00726728" w:rsidRDefault="00726728" w:rsidP="00726728">
      <w:pPr>
        <w:spacing w:before="240" w:after="240" w:line="360" w:lineRule="auto"/>
        <w:ind w:firstLine="567"/>
        <w:jc w:val="both"/>
        <w:rPr>
          <w:sz w:val="24"/>
          <w:szCs w:val="24"/>
        </w:rPr>
      </w:pPr>
    </w:p>
    <w:p w:rsidR="00726728" w:rsidRDefault="00726728" w:rsidP="00726728">
      <w:pPr>
        <w:spacing w:before="240" w:after="240" w:line="360" w:lineRule="auto"/>
        <w:ind w:firstLine="567"/>
        <w:jc w:val="both"/>
        <w:rPr>
          <w:sz w:val="24"/>
          <w:szCs w:val="24"/>
        </w:rPr>
      </w:pPr>
      <w:r w:rsidRPr="00FB57D4">
        <w:rPr>
          <w:sz w:val="24"/>
          <w:szCs w:val="24"/>
        </w:rPr>
        <w:t>En relación al derecho a la salud</w:t>
      </w:r>
      <w:r>
        <w:rPr>
          <w:sz w:val="24"/>
          <w:szCs w:val="24"/>
        </w:rPr>
        <w:t xml:space="preserve"> la doctrina internacional y nacional han establecido dos categorías sobre su naturaleza jurídica, siendo la primera sobre si su naturaleza como derecho humano fundamental es por derecho propio o por su conexión con otros derechos fundamentales, mientras que, la segunda trata determina si el derecho a la salud es una simple aspiración o es un derecho constitucional. </w:t>
      </w:r>
    </w:p>
    <w:p w:rsidR="00726728" w:rsidRDefault="00726728" w:rsidP="00726728">
      <w:pPr>
        <w:spacing w:before="240" w:after="240" w:line="360" w:lineRule="auto"/>
        <w:ind w:firstLine="567"/>
        <w:jc w:val="both"/>
        <w:rPr>
          <w:sz w:val="24"/>
          <w:szCs w:val="24"/>
        </w:rPr>
      </w:pPr>
      <w:r>
        <w:rPr>
          <w:sz w:val="24"/>
          <w:szCs w:val="24"/>
        </w:rPr>
        <w:lastRenderedPageBreak/>
        <w:t>En primer lugar, el derecho a la salud es un derecho fundamental por sí mismo o por su vinculación con otros derechos, se debe tener presente que la salud se encuadra en regulada a través de una normativa internacional y por ende, el Estado adquiere un conjunto de obligaciones al suscribir y ratificar tratados internacionales, tanto por derechos reconocidos expresamente como fundamentales en la Constitución que tienen como consecuencia una protección del individuo frente al Estado como en el caso del derecho a la vida, así como aquellos derechos prestacionales en el cual el sujeto activo y pasivo es el Estado, como sucede en el caso de la salud</w:t>
      </w:r>
      <w:r w:rsidRPr="0054721B">
        <w:rPr>
          <w:rStyle w:val="Refdenotaalpie"/>
          <w:sz w:val="24"/>
          <w:szCs w:val="24"/>
        </w:rPr>
        <w:footnoteReference w:id="113"/>
      </w:r>
      <w:r>
        <w:rPr>
          <w:sz w:val="24"/>
          <w:szCs w:val="24"/>
        </w:rPr>
        <w:t>.</w:t>
      </w:r>
    </w:p>
    <w:p w:rsidR="00726728" w:rsidRDefault="00726728" w:rsidP="00726728">
      <w:pPr>
        <w:spacing w:before="240" w:after="240" w:line="360" w:lineRule="auto"/>
        <w:ind w:firstLine="567"/>
        <w:jc w:val="both"/>
        <w:rPr>
          <w:sz w:val="24"/>
          <w:szCs w:val="24"/>
        </w:rPr>
      </w:pPr>
      <w:r w:rsidRPr="00942D17">
        <w:rPr>
          <w:sz w:val="24"/>
          <w:szCs w:val="24"/>
        </w:rPr>
        <w:t xml:space="preserve">Cabe destacar, que </w:t>
      </w:r>
      <w:r>
        <w:rPr>
          <w:sz w:val="24"/>
          <w:szCs w:val="24"/>
        </w:rPr>
        <w:t xml:space="preserve">una parte de los doctrinarios cuestiona si los derechos sociales tienen suficiente fuerza jurídica para su exigibilidad debido a su relación con el principio de la progresividad, de modo que, requiere de mayor asignación de recursos y sanción de normativa, en consecuencia, su satisfacción estará supeditada a la voluntad del Estado, por otro lado, otra posición de la doctrina la cual se encuentra apoyada por </w:t>
      </w:r>
      <w:r w:rsidRPr="002629CA">
        <w:rPr>
          <w:sz w:val="24"/>
          <w:szCs w:val="24"/>
        </w:rPr>
        <w:t>el Comité de Derechos Económicos, Sociales y Culturales</w:t>
      </w:r>
      <w:r>
        <w:rPr>
          <w:sz w:val="24"/>
          <w:szCs w:val="24"/>
        </w:rPr>
        <w:t xml:space="preserve"> señala que los derechos sociales hay obligaciones de cumplimiento inmediato como sucede con el principio de la no discriminación, </w:t>
      </w:r>
      <w:r w:rsidRPr="00B758CF">
        <w:rPr>
          <w:sz w:val="24"/>
          <w:szCs w:val="24"/>
        </w:rPr>
        <w:t>por ende,</w:t>
      </w:r>
      <w:r>
        <w:rPr>
          <w:sz w:val="24"/>
          <w:szCs w:val="24"/>
        </w:rPr>
        <w:t xml:space="preserve"> pese a su principio de progresividad este derecho no se encuentra ligado a la voluntad del Estado</w:t>
      </w:r>
      <w:r w:rsidRPr="00B758CF">
        <w:rPr>
          <w:rStyle w:val="Refdenotaalpie"/>
          <w:sz w:val="24"/>
          <w:szCs w:val="24"/>
        </w:rPr>
        <w:footnoteReference w:id="114"/>
      </w:r>
      <w:r>
        <w:rPr>
          <w:sz w:val="24"/>
          <w:szCs w:val="24"/>
        </w:rPr>
        <w:t xml:space="preserve">.    </w:t>
      </w:r>
    </w:p>
    <w:p w:rsidR="00726728" w:rsidRDefault="00726728" w:rsidP="00726728">
      <w:pPr>
        <w:spacing w:before="240" w:after="240" w:line="360" w:lineRule="auto"/>
        <w:ind w:firstLine="567"/>
        <w:jc w:val="both"/>
        <w:rPr>
          <w:sz w:val="24"/>
          <w:szCs w:val="24"/>
        </w:rPr>
      </w:pPr>
      <w:r w:rsidRPr="00901A9C">
        <w:rPr>
          <w:sz w:val="24"/>
          <w:szCs w:val="24"/>
        </w:rPr>
        <w:t>Ahora bien, el Comité de Derechos Económicos, Sociales y Culturales</w:t>
      </w:r>
      <w:r>
        <w:rPr>
          <w:sz w:val="24"/>
          <w:szCs w:val="24"/>
        </w:rPr>
        <w:t xml:space="preserve"> se fundamenta en que el derecho a la salud tiene características, principios y componentes propios, asimismo, tiene un alcance amplio, de modo que, si bien reconoce que existen límites para el pleno ejercicio de este  derecho eso solo convierte la obligación del Estado en una de carácter progresiv</w:t>
      </w:r>
      <w:r w:rsidRPr="00CF5292">
        <w:rPr>
          <w:sz w:val="24"/>
          <w:szCs w:val="24"/>
        </w:rPr>
        <w:t>a</w:t>
      </w:r>
      <w:r>
        <w:rPr>
          <w:sz w:val="24"/>
          <w:szCs w:val="24"/>
        </w:rPr>
        <w:t xml:space="preserve">, </w:t>
      </w:r>
      <w:r>
        <w:rPr>
          <w:sz w:val="24"/>
          <w:szCs w:val="24"/>
        </w:rPr>
        <w:lastRenderedPageBreak/>
        <w:t>por este motivo, no hay forma de que se pueda privar el derecho a la salud de su contenido básico, es decir, desmejorar los avances ya obtenidos</w:t>
      </w:r>
      <w:r w:rsidRPr="00CF5292">
        <w:rPr>
          <w:rStyle w:val="Refdenotaalpie"/>
          <w:sz w:val="24"/>
          <w:szCs w:val="24"/>
        </w:rPr>
        <w:footnoteReference w:id="115"/>
      </w:r>
      <w:r w:rsidRPr="00CF5292">
        <w:rPr>
          <w:sz w:val="24"/>
          <w:szCs w:val="24"/>
        </w:rPr>
        <w:t>.</w:t>
      </w:r>
      <w:r>
        <w:rPr>
          <w:sz w:val="24"/>
          <w:szCs w:val="24"/>
        </w:rPr>
        <w:t xml:space="preserve"> </w:t>
      </w:r>
      <w:r w:rsidRPr="00646AE4">
        <w:rPr>
          <w:sz w:val="24"/>
          <w:szCs w:val="24"/>
        </w:rPr>
        <w:t>En síntesis, se puede concluir que el derecho a la salud tiene una naturaleza de derecho humano fundamental por sí misma pese a su progresividad que ocasiona su relación con otros derechos</w:t>
      </w:r>
      <w:r>
        <w:rPr>
          <w:sz w:val="24"/>
          <w:szCs w:val="24"/>
        </w:rPr>
        <w:t>.</w:t>
      </w:r>
    </w:p>
    <w:p w:rsidR="00726728" w:rsidRPr="00277004" w:rsidRDefault="00726728" w:rsidP="00726728">
      <w:pPr>
        <w:spacing w:before="240" w:after="240" w:line="360" w:lineRule="auto"/>
        <w:ind w:firstLine="567"/>
        <w:jc w:val="both"/>
        <w:rPr>
          <w:sz w:val="24"/>
          <w:szCs w:val="24"/>
        </w:rPr>
      </w:pPr>
      <w:r>
        <w:rPr>
          <w:sz w:val="24"/>
          <w:szCs w:val="24"/>
        </w:rPr>
        <w:t>En segundo lugar, el derecho a la salud es un derecho constitucional o una simple utopía, esto en principio dependerá si la Carta Magna que se trate reconoce o no este derecho, de allí que, un sector de la doctrina establezca  que los derechos sociales son reconocidos como una aspiración social no es justiciable, en atención a lo cual, no son considerados verdaderos derechos en sentido positivo</w:t>
      </w:r>
      <w:r w:rsidRPr="001D047C">
        <w:rPr>
          <w:rStyle w:val="Refdenotaalpie"/>
          <w:sz w:val="24"/>
          <w:szCs w:val="24"/>
        </w:rPr>
        <w:footnoteReference w:id="116"/>
      </w:r>
      <w:r>
        <w:rPr>
          <w:sz w:val="24"/>
          <w:szCs w:val="24"/>
        </w:rPr>
        <w:t xml:space="preserve"> pues para que sea reconocidos como tal debe el Estado decretar una serie de políticas públicas que venga a regularlos las cuales están supeditadas a las condiciones económico-sociales que se vivan en ese momento, una diferencia clara con los derechos individuadles entendiendo por tal los civiles y políticos, los cuales  siempre serán protegidos sin intervención directa del Estado</w:t>
      </w:r>
      <w:r w:rsidRPr="003212AE">
        <w:rPr>
          <w:rStyle w:val="Refdenotaalpie"/>
          <w:sz w:val="24"/>
          <w:szCs w:val="24"/>
        </w:rPr>
        <w:footnoteReference w:id="117"/>
      </w:r>
      <w:r w:rsidRPr="003212AE">
        <w:rPr>
          <w:sz w:val="24"/>
          <w:szCs w:val="24"/>
        </w:rPr>
        <w:t>.</w:t>
      </w:r>
    </w:p>
    <w:p w:rsidR="00726728" w:rsidRPr="00D95E0B" w:rsidRDefault="00726728" w:rsidP="00726728">
      <w:pPr>
        <w:spacing w:before="240" w:after="240" w:line="360" w:lineRule="auto"/>
        <w:ind w:firstLine="567"/>
        <w:jc w:val="both"/>
        <w:rPr>
          <w:sz w:val="24"/>
          <w:szCs w:val="24"/>
        </w:rPr>
      </w:pPr>
      <w:r w:rsidRPr="00D95E0B">
        <w:rPr>
          <w:sz w:val="24"/>
          <w:szCs w:val="24"/>
        </w:rPr>
        <w:t xml:space="preserve">Por otro lado, la otra posición doctrinal </w:t>
      </w:r>
      <w:r>
        <w:rPr>
          <w:sz w:val="24"/>
          <w:szCs w:val="24"/>
        </w:rPr>
        <w:t xml:space="preserve">señala que </w:t>
      </w:r>
      <w:r w:rsidRPr="009C03AE">
        <w:rPr>
          <w:sz w:val="24"/>
          <w:szCs w:val="24"/>
        </w:rPr>
        <w:t>los derechos sociales se</w:t>
      </w:r>
      <w:r>
        <w:rPr>
          <w:sz w:val="24"/>
          <w:szCs w:val="24"/>
        </w:rPr>
        <w:t xml:space="preserve"> </w:t>
      </w:r>
      <w:r w:rsidRPr="009C03AE">
        <w:rPr>
          <w:sz w:val="24"/>
          <w:szCs w:val="24"/>
        </w:rPr>
        <w:t xml:space="preserve">encuentran reconocidos a nivel constitucional </w:t>
      </w:r>
      <w:r>
        <w:rPr>
          <w:sz w:val="24"/>
          <w:szCs w:val="24"/>
        </w:rPr>
        <w:t>como</w:t>
      </w:r>
      <w:r w:rsidRPr="009C03AE">
        <w:rPr>
          <w:sz w:val="24"/>
          <w:szCs w:val="24"/>
        </w:rPr>
        <w:t xml:space="preserve"> derechos independiente de las políticas públicas</w:t>
      </w:r>
      <w:r>
        <w:rPr>
          <w:sz w:val="24"/>
          <w:szCs w:val="24"/>
        </w:rPr>
        <w:t xml:space="preserve"> </w:t>
      </w:r>
      <w:r w:rsidRPr="009C03AE">
        <w:rPr>
          <w:sz w:val="24"/>
          <w:szCs w:val="24"/>
        </w:rPr>
        <w:t>que puedan decretar</w:t>
      </w:r>
      <w:r w:rsidRPr="00CA204A">
        <w:rPr>
          <w:rStyle w:val="Refdenotaalpie"/>
          <w:sz w:val="24"/>
          <w:szCs w:val="24"/>
        </w:rPr>
        <w:footnoteReference w:id="118"/>
      </w:r>
      <w:r>
        <w:rPr>
          <w:sz w:val="24"/>
          <w:szCs w:val="24"/>
        </w:rPr>
        <w:t>,</w:t>
      </w:r>
      <w:r w:rsidRPr="009C03AE">
        <w:rPr>
          <w:sz w:val="24"/>
          <w:szCs w:val="24"/>
        </w:rPr>
        <w:t xml:space="preserve"> </w:t>
      </w:r>
      <w:r>
        <w:rPr>
          <w:sz w:val="24"/>
          <w:szCs w:val="24"/>
        </w:rPr>
        <w:t xml:space="preserve">asimismo, son justiciables a pesar de que sea difícil en algunos casos como sucede con otros derechos, pues si bien es cierto que la obligación de respetar por parte del Estado es claramente justiciable no lo seria en el caso de realizar aun </w:t>
      </w:r>
      <w:r>
        <w:rPr>
          <w:sz w:val="24"/>
          <w:szCs w:val="24"/>
        </w:rPr>
        <w:lastRenderedPageBreak/>
        <w:t>cuando se trate de un derecho civil</w:t>
      </w:r>
      <w:r w:rsidRPr="008E2B20">
        <w:rPr>
          <w:rStyle w:val="Refdenotaalpie"/>
          <w:sz w:val="24"/>
          <w:szCs w:val="24"/>
        </w:rPr>
        <w:footnoteReference w:id="119"/>
      </w:r>
      <w:r>
        <w:rPr>
          <w:sz w:val="24"/>
          <w:szCs w:val="24"/>
        </w:rPr>
        <w:t>, se debe indicar que Venezuela pertenecería a esta última posición.</w:t>
      </w:r>
    </w:p>
    <w:p w:rsidR="00726728" w:rsidRDefault="00726728" w:rsidP="00726728">
      <w:bookmarkStart w:id="29" w:name="_Toc67652853"/>
      <w:bookmarkStart w:id="30" w:name="_Toc68880648"/>
    </w:p>
    <w:p w:rsidR="00726728" w:rsidRPr="00CE0EB4" w:rsidRDefault="00726728" w:rsidP="00726728">
      <w:pPr>
        <w:pStyle w:val="Ttulo2"/>
        <w:spacing w:before="240" w:after="240"/>
        <w:rPr>
          <w:rFonts w:cs="Arial"/>
          <w:b w:val="0"/>
        </w:rPr>
      </w:pPr>
      <w:bookmarkStart w:id="31" w:name="_Toc71028037"/>
      <w:r w:rsidRPr="00CE0EB4">
        <w:rPr>
          <w:rFonts w:cs="Arial"/>
          <w:b w:val="0"/>
        </w:rPr>
        <w:t xml:space="preserve">2.3 </w:t>
      </w:r>
      <w:bookmarkEnd w:id="29"/>
      <w:bookmarkEnd w:id="30"/>
      <w:r w:rsidRPr="00CE0EB4">
        <w:rPr>
          <w:rFonts w:cs="Arial"/>
          <w:b w:val="0"/>
        </w:rPr>
        <w:t>Componentes</w:t>
      </w:r>
      <w:r>
        <w:rPr>
          <w:rFonts w:cs="Arial"/>
          <w:b w:val="0"/>
        </w:rPr>
        <w:t xml:space="preserve"> básicos</w:t>
      </w:r>
      <w:bookmarkEnd w:id="31"/>
    </w:p>
    <w:p w:rsidR="00726728" w:rsidRDefault="00726728" w:rsidP="00726728">
      <w:pPr>
        <w:spacing w:before="240" w:after="240" w:line="360" w:lineRule="auto"/>
        <w:jc w:val="both"/>
        <w:rPr>
          <w:sz w:val="24"/>
          <w:szCs w:val="24"/>
        </w:rPr>
      </w:pPr>
    </w:p>
    <w:p w:rsidR="00726728" w:rsidRDefault="00726728" w:rsidP="00726728">
      <w:pPr>
        <w:spacing w:before="240" w:after="240" w:line="360" w:lineRule="auto"/>
        <w:ind w:firstLine="567"/>
        <w:jc w:val="both"/>
        <w:rPr>
          <w:sz w:val="24"/>
          <w:szCs w:val="24"/>
        </w:rPr>
      </w:pPr>
      <w:r>
        <w:rPr>
          <w:sz w:val="24"/>
          <w:szCs w:val="24"/>
        </w:rPr>
        <w:t>Se debe resaltar, que existen derechos que limitan su contenido mínimo y el derecho a la salud establece cuatro niveles que usualmente lo componen</w:t>
      </w:r>
      <w:r w:rsidRPr="00A96A40">
        <w:rPr>
          <w:rStyle w:val="Refdenotaalpie"/>
          <w:sz w:val="24"/>
          <w:szCs w:val="24"/>
        </w:rPr>
        <w:footnoteReference w:id="120"/>
      </w:r>
      <w:r>
        <w:rPr>
          <w:sz w:val="24"/>
          <w:szCs w:val="24"/>
        </w:rPr>
        <w:t xml:space="preserve">, los cuales son:  </w:t>
      </w:r>
    </w:p>
    <w:p w:rsidR="00726728" w:rsidRPr="001E5090" w:rsidRDefault="00726728" w:rsidP="00726728">
      <w:pPr>
        <w:spacing w:before="240" w:after="240" w:line="360" w:lineRule="auto"/>
        <w:jc w:val="both"/>
        <w:rPr>
          <w:sz w:val="24"/>
          <w:szCs w:val="24"/>
        </w:rPr>
      </w:pPr>
      <w:r w:rsidRPr="00234925">
        <w:rPr>
          <w:b/>
          <w:sz w:val="24"/>
          <w:szCs w:val="24"/>
        </w:rPr>
        <w:t>2.3.1</w:t>
      </w:r>
      <w:r w:rsidRPr="00234925">
        <w:rPr>
          <w:sz w:val="24"/>
          <w:szCs w:val="24"/>
        </w:rPr>
        <w:t xml:space="preserve"> </w:t>
      </w:r>
      <w:r w:rsidRPr="00234925">
        <w:rPr>
          <w:b/>
          <w:sz w:val="24"/>
          <w:szCs w:val="24"/>
        </w:rPr>
        <w:t xml:space="preserve">Disponibilidad. </w:t>
      </w:r>
      <w:r w:rsidRPr="001146A1">
        <w:rPr>
          <w:sz w:val="24"/>
          <w:szCs w:val="24"/>
        </w:rPr>
        <w:t>Es comprendido como la existencia de su</w:t>
      </w:r>
      <w:r w:rsidRPr="0074580A">
        <w:rPr>
          <w:sz w:val="24"/>
          <w:szCs w:val="24"/>
        </w:rPr>
        <w:t>ficiente oferta de los servicios públicos</w:t>
      </w:r>
      <w:r>
        <w:rPr>
          <w:sz w:val="24"/>
          <w:szCs w:val="24"/>
        </w:rPr>
        <w:t xml:space="preserve"> e infraestructura</w:t>
      </w:r>
      <w:r w:rsidRPr="0074580A">
        <w:rPr>
          <w:sz w:val="24"/>
          <w:szCs w:val="24"/>
        </w:rPr>
        <w:t xml:space="preserve"> que se asocien a la salud</w:t>
      </w:r>
      <w:r w:rsidRPr="0074580A">
        <w:rPr>
          <w:rStyle w:val="Refdenotaalpie"/>
          <w:sz w:val="24"/>
          <w:szCs w:val="24"/>
        </w:rPr>
        <w:footnoteReference w:id="121"/>
      </w:r>
      <w:r>
        <w:rPr>
          <w:sz w:val="24"/>
          <w:szCs w:val="24"/>
        </w:rPr>
        <w:t>, lo cual comprendería establecimientos de atención a la salud, programas sanitarios, personal capacitado, medicamento, agua y condiciones sanitarias</w:t>
      </w:r>
      <w:r w:rsidRPr="0074580A">
        <w:rPr>
          <w:rStyle w:val="Refdenotaalpie"/>
          <w:sz w:val="24"/>
          <w:szCs w:val="24"/>
        </w:rPr>
        <w:footnoteReference w:id="122"/>
      </w:r>
      <w:r>
        <w:rPr>
          <w:sz w:val="24"/>
          <w:szCs w:val="24"/>
        </w:rPr>
        <w:t xml:space="preserve">. </w:t>
      </w:r>
    </w:p>
    <w:p w:rsidR="00726728" w:rsidRPr="007F7A95" w:rsidRDefault="00726728" w:rsidP="00726728">
      <w:pPr>
        <w:spacing w:before="240" w:after="240" w:line="360" w:lineRule="auto"/>
        <w:jc w:val="both"/>
        <w:rPr>
          <w:sz w:val="24"/>
          <w:szCs w:val="24"/>
        </w:rPr>
      </w:pPr>
      <w:r w:rsidRPr="00234925">
        <w:rPr>
          <w:b/>
          <w:sz w:val="24"/>
          <w:szCs w:val="24"/>
        </w:rPr>
        <w:t>2.3.</w:t>
      </w:r>
      <w:r>
        <w:rPr>
          <w:b/>
          <w:sz w:val="24"/>
          <w:szCs w:val="24"/>
        </w:rPr>
        <w:t>2</w:t>
      </w:r>
      <w:r w:rsidRPr="00234925">
        <w:rPr>
          <w:sz w:val="24"/>
          <w:szCs w:val="24"/>
        </w:rPr>
        <w:t xml:space="preserve"> </w:t>
      </w:r>
      <w:r w:rsidRPr="00234925">
        <w:rPr>
          <w:b/>
          <w:sz w:val="24"/>
          <w:szCs w:val="24"/>
        </w:rPr>
        <w:t>Accesibilidad.</w:t>
      </w:r>
      <w:r>
        <w:rPr>
          <w:b/>
          <w:sz w:val="24"/>
          <w:szCs w:val="24"/>
        </w:rPr>
        <w:t xml:space="preserve"> </w:t>
      </w:r>
      <w:r w:rsidRPr="00335689">
        <w:rPr>
          <w:sz w:val="24"/>
          <w:szCs w:val="24"/>
        </w:rPr>
        <w:t xml:space="preserve">Es entendido como la facilidad de acceder a las infraestructuras y servicios públicos de salud, de modo que, no se obstaculice </w:t>
      </w:r>
      <w:r>
        <w:rPr>
          <w:sz w:val="24"/>
          <w:szCs w:val="24"/>
        </w:rPr>
        <w:t>por ningún tipo de discriminación</w:t>
      </w:r>
      <w:r w:rsidRPr="008A1395">
        <w:rPr>
          <w:rStyle w:val="Refdenotaalpie"/>
          <w:sz w:val="24"/>
          <w:szCs w:val="24"/>
        </w:rPr>
        <w:footnoteReference w:id="123"/>
      </w:r>
      <w:r>
        <w:rPr>
          <w:sz w:val="24"/>
          <w:szCs w:val="24"/>
        </w:rPr>
        <w:t xml:space="preserve">, este límite tiene cuatro niveles clave: </w:t>
      </w:r>
      <w:r w:rsidRPr="00F87F89">
        <w:rPr>
          <w:sz w:val="24"/>
          <w:szCs w:val="24"/>
        </w:rPr>
        <w:t>1° no discriminación, haciendo énfasis en el acceso a todo individuo pero especialmente a los más vulnerables y marginados</w:t>
      </w:r>
      <w:r>
        <w:rPr>
          <w:sz w:val="24"/>
          <w:szCs w:val="24"/>
        </w:rPr>
        <w:t xml:space="preserve">; </w:t>
      </w:r>
      <w:r w:rsidRPr="00F87F89">
        <w:rPr>
          <w:sz w:val="24"/>
          <w:szCs w:val="24"/>
        </w:rPr>
        <w:t xml:space="preserve">2° física, </w:t>
      </w:r>
      <w:r>
        <w:rPr>
          <w:sz w:val="24"/>
          <w:szCs w:val="24"/>
        </w:rPr>
        <w:t xml:space="preserve">la </w:t>
      </w:r>
      <w:r w:rsidRPr="008A5E7D">
        <w:rPr>
          <w:sz w:val="24"/>
          <w:szCs w:val="24"/>
        </w:rPr>
        <w:t>existencia de servicios</w:t>
      </w:r>
      <w:r>
        <w:rPr>
          <w:sz w:val="24"/>
          <w:szCs w:val="24"/>
        </w:rPr>
        <w:t xml:space="preserve"> e infraestructura </w:t>
      </w:r>
      <w:r w:rsidRPr="008A5E7D">
        <w:rPr>
          <w:sz w:val="24"/>
          <w:szCs w:val="24"/>
        </w:rPr>
        <w:t>médicos al alcance territorial de todos</w:t>
      </w:r>
      <w:r>
        <w:rPr>
          <w:sz w:val="24"/>
          <w:szCs w:val="24"/>
        </w:rPr>
        <w:t xml:space="preserve">; 3° económica, la </w:t>
      </w:r>
      <w:r w:rsidRPr="008A5E7D">
        <w:rPr>
          <w:sz w:val="24"/>
          <w:szCs w:val="24"/>
        </w:rPr>
        <w:t>existencia de servicios</w:t>
      </w:r>
      <w:r>
        <w:rPr>
          <w:sz w:val="24"/>
          <w:szCs w:val="24"/>
        </w:rPr>
        <w:t xml:space="preserve"> e infraestructura </w:t>
      </w:r>
      <w:r w:rsidRPr="008A5E7D">
        <w:rPr>
          <w:sz w:val="24"/>
          <w:szCs w:val="24"/>
        </w:rPr>
        <w:t xml:space="preserve">médicos al alcance </w:t>
      </w:r>
      <w:r>
        <w:rPr>
          <w:sz w:val="24"/>
          <w:szCs w:val="24"/>
        </w:rPr>
        <w:t>económico</w:t>
      </w:r>
      <w:r w:rsidRPr="008A5E7D">
        <w:rPr>
          <w:sz w:val="24"/>
          <w:szCs w:val="24"/>
        </w:rPr>
        <w:t xml:space="preserve"> de todos</w:t>
      </w:r>
      <w:r>
        <w:rPr>
          <w:sz w:val="24"/>
          <w:szCs w:val="24"/>
        </w:rPr>
        <w:t xml:space="preserve"> sustentándose en el principio de equidad y 4° a la información, implica solicitar, recibir y difundir información relacionada a la </w:t>
      </w:r>
      <w:r>
        <w:rPr>
          <w:sz w:val="24"/>
          <w:szCs w:val="24"/>
        </w:rPr>
        <w:lastRenderedPageBreak/>
        <w:t>salud sin violentar el derecho a la confidencialidad</w:t>
      </w:r>
      <w:r w:rsidRPr="009131BD">
        <w:rPr>
          <w:rStyle w:val="Refdenotaalpie"/>
          <w:sz w:val="24"/>
          <w:szCs w:val="24"/>
        </w:rPr>
        <w:footnoteReference w:id="124"/>
      </w:r>
      <w:r>
        <w:rPr>
          <w:sz w:val="24"/>
          <w:szCs w:val="24"/>
        </w:rPr>
        <w:t>, la muerte digna, la autodeterminación reproductiva y prevención de problemas mentales</w:t>
      </w:r>
      <w:r w:rsidRPr="004A1B14">
        <w:rPr>
          <w:rStyle w:val="Refdenotaalpie"/>
          <w:sz w:val="24"/>
          <w:szCs w:val="24"/>
        </w:rPr>
        <w:footnoteReference w:id="125"/>
      </w:r>
      <w:r>
        <w:rPr>
          <w:sz w:val="24"/>
          <w:szCs w:val="24"/>
        </w:rPr>
        <w:t>.</w:t>
      </w:r>
      <w:r w:rsidRPr="007F7A95">
        <w:rPr>
          <w:rStyle w:val="Refdenotaalpie"/>
          <w:b/>
          <w:sz w:val="24"/>
          <w:szCs w:val="24"/>
          <w:highlight w:val="green"/>
        </w:rPr>
        <w:t xml:space="preserve"> </w:t>
      </w:r>
    </w:p>
    <w:p w:rsidR="00726728" w:rsidRPr="00CC171F" w:rsidRDefault="00726728" w:rsidP="00726728">
      <w:pPr>
        <w:spacing w:before="240" w:after="240" w:line="360" w:lineRule="auto"/>
        <w:jc w:val="both"/>
        <w:rPr>
          <w:sz w:val="24"/>
          <w:szCs w:val="24"/>
        </w:rPr>
      </w:pPr>
      <w:r w:rsidRPr="00234925">
        <w:rPr>
          <w:b/>
          <w:sz w:val="24"/>
          <w:szCs w:val="24"/>
        </w:rPr>
        <w:t xml:space="preserve">2.3.3 Aceptabilidad. </w:t>
      </w:r>
      <w:r>
        <w:rPr>
          <w:sz w:val="24"/>
          <w:szCs w:val="24"/>
        </w:rPr>
        <w:t>Los servicios e infraestructura que se encuentran relacionados a la salud, deben ser apropiadas y sensibles no solo a la ética médica sino a la cultura</w:t>
      </w:r>
      <w:r w:rsidRPr="004D4DA9">
        <w:rPr>
          <w:rStyle w:val="Refdenotaalpie"/>
          <w:sz w:val="24"/>
          <w:szCs w:val="24"/>
        </w:rPr>
        <w:footnoteReference w:id="126"/>
      </w:r>
      <w:r>
        <w:rPr>
          <w:sz w:val="24"/>
          <w:szCs w:val="24"/>
        </w:rPr>
        <w:t xml:space="preserve"> de los individuos, es decir, las minorías y las comunidades en general</w:t>
      </w:r>
      <w:r w:rsidRPr="00CC171F">
        <w:rPr>
          <w:rStyle w:val="Refdenotaalpie"/>
          <w:sz w:val="24"/>
          <w:szCs w:val="24"/>
        </w:rPr>
        <w:footnoteReference w:id="127"/>
      </w:r>
      <w:r>
        <w:rPr>
          <w:sz w:val="24"/>
          <w:szCs w:val="24"/>
        </w:rPr>
        <w:t>.</w:t>
      </w:r>
    </w:p>
    <w:p w:rsidR="00726728" w:rsidRDefault="00726728" w:rsidP="00726728">
      <w:pPr>
        <w:spacing w:before="240" w:after="240" w:line="360" w:lineRule="auto"/>
        <w:jc w:val="both"/>
        <w:rPr>
          <w:sz w:val="24"/>
          <w:szCs w:val="24"/>
        </w:rPr>
      </w:pPr>
      <w:r w:rsidRPr="00234925">
        <w:rPr>
          <w:b/>
          <w:sz w:val="24"/>
          <w:szCs w:val="24"/>
        </w:rPr>
        <w:t>2.3.4 Calidad.</w:t>
      </w:r>
      <w:r>
        <w:rPr>
          <w:b/>
          <w:sz w:val="24"/>
          <w:szCs w:val="24"/>
        </w:rPr>
        <w:t xml:space="preserve"> </w:t>
      </w:r>
      <w:r w:rsidRPr="00A12E3D">
        <w:rPr>
          <w:sz w:val="24"/>
          <w:szCs w:val="24"/>
        </w:rPr>
        <w:t xml:space="preserve">Los servicios e infraestructuras dirigidas a la salud deben </w:t>
      </w:r>
      <w:r>
        <w:rPr>
          <w:sz w:val="24"/>
          <w:szCs w:val="24"/>
        </w:rPr>
        <w:t>ser adecuados desde una perspectiva científica-técnico</w:t>
      </w:r>
      <w:r w:rsidRPr="00194EE3">
        <w:rPr>
          <w:rStyle w:val="Refdenotaalpie"/>
          <w:sz w:val="24"/>
          <w:szCs w:val="24"/>
        </w:rPr>
        <w:footnoteReference w:id="128"/>
      </w:r>
      <w:r>
        <w:rPr>
          <w:sz w:val="24"/>
          <w:szCs w:val="24"/>
        </w:rPr>
        <w:t>, esto requiere en consecuencia  personal médico capacitado con condiciones laborales dignas, medicinas de calidad y equipo hospitalario en buen estado, así como las condiciones sanitarias apropiadas</w:t>
      </w:r>
      <w:r w:rsidRPr="00A974D5">
        <w:rPr>
          <w:rStyle w:val="Refdenotaalpie"/>
          <w:sz w:val="24"/>
          <w:szCs w:val="24"/>
        </w:rPr>
        <w:footnoteReference w:id="129"/>
      </w:r>
      <w:r w:rsidRPr="00A974D5">
        <w:rPr>
          <w:sz w:val="24"/>
          <w:szCs w:val="24"/>
        </w:rPr>
        <w:t>.</w:t>
      </w:r>
    </w:p>
    <w:p w:rsidR="00726728" w:rsidRPr="00A974D5" w:rsidRDefault="00726728" w:rsidP="00726728">
      <w:pPr>
        <w:spacing w:before="240" w:after="240" w:line="360" w:lineRule="auto"/>
        <w:jc w:val="both"/>
        <w:rPr>
          <w:sz w:val="24"/>
          <w:szCs w:val="24"/>
        </w:rPr>
      </w:pPr>
    </w:p>
    <w:p w:rsidR="00726728" w:rsidRPr="00E47328" w:rsidRDefault="00726728" w:rsidP="00726728">
      <w:pPr>
        <w:pStyle w:val="Ttulo2"/>
        <w:spacing w:before="240" w:after="240"/>
        <w:rPr>
          <w:rFonts w:cs="Arial"/>
          <w:b w:val="0"/>
        </w:rPr>
      </w:pPr>
      <w:bookmarkStart w:id="32" w:name="_Toc67652855"/>
      <w:bookmarkStart w:id="33" w:name="_Toc68880650"/>
      <w:bookmarkStart w:id="34" w:name="_Toc71028038"/>
      <w:bookmarkStart w:id="35" w:name="_Toc67652854"/>
      <w:bookmarkStart w:id="36" w:name="_Toc68880649"/>
      <w:r w:rsidRPr="00E47328">
        <w:rPr>
          <w:rFonts w:cs="Arial"/>
          <w:b w:val="0"/>
        </w:rPr>
        <w:t>2.4 Principios rectores</w:t>
      </w:r>
      <w:bookmarkEnd w:id="32"/>
      <w:bookmarkEnd w:id="33"/>
      <w:bookmarkEnd w:id="34"/>
    </w:p>
    <w:p w:rsidR="00726728" w:rsidRDefault="00726728" w:rsidP="00726728">
      <w:pPr>
        <w:spacing w:before="240" w:after="240" w:line="360" w:lineRule="auto"/>
        <w:ind w:firstLine="567"/>
        <w:jc w:val="both"/>
        <w:rPr>
          <w:sz w:val="24"/>
          <w:szCs w:val="24"/>
        </w:rPr>
      </w:pPr>
    </w:p>
    <w:p w:rsidR="00726728" w:rsidRDefault="00726728" w:rsidP="00726728">
      <w:pPr>
        <w:spacing w:before="240" w:after="240" w:line="360" w:lineRule="auto"/>
        <w:ind w:firstLine="567"/>
        <w:jc w:val="both"/>
        <w:rPr>
          <w:sz w:val="24"/>
          <w:szCs w:val="24"/>
        </w:rPr>
      </w:pPr>
      <w:r>
        <w:rPr>
          <w:sz w:val="24"/>
          <w:szCs w:val="24"/>
        </w:rPr>
        <w:t>Se debe tener presente</w:t>
      </w:r>
      <w:r w:rsidRPr="00E5360E">
        <w:rPr>
          <w:sz w:val="24"/>
          <w:szCs w:val="24"/>
        </w:rPr>
        <w:t xml:space="preserve">, </w:t>
      </w:r>
      <w:r>
        <w:rPr>
          <w:sz w:val="24"/>
          <w:szCs w:val="24"/>
        </w:rPr>
        <w:t>que los principios son el deber ser del derecho, en otras palabras, lo que condiciona la existencia y validez de la normativa. Ahora bien, la Constitución de la República Bolivariana de Venezuela configura en su normativa una serie de principios que rigen la actuación del Estado venezolano</w:t>
      </w:r>
      <w:r w:rsidRPr="00B80AAF">
        <w:rPr>
          <w:rStyle w:val="Refdenotaalpie"/>
          <w:sz w:val="24"/>
          <w:szCs w:val="24"/>
        </w:rPr>
        <w:footnoteReference w:id="130"/>
      </w:r>
      <w:r>
        <w:rPr>
          <w:sz w:val="24"/>
          <w:szCs w:val="24"/>
        </w:rPr>
        <w:t xml:space="preserve">, entre los cuales tenemos: </w:t>
      </w:r>
    </w:p>
    <w:p w:rsidR="00726728" w:rsidRPr="00555FBA" w:rsidRDefault="00726728" w:rsidP="00726728">
      <w:pPr>
        <w:spacing w:before="240" w:after="240" w:line="360" w:lineRule="auto"/>
        <w:jc w:val="both"/>
        <w:rPr>
          <w:sz w:val="24"/>
          <w:szCs w:val="24"/>
        </w:rPr>
      </w:pPr>
      <w:r>
        <w:rPr>
          <w:b/>
          <w:sz w:val="24"/>
          <w:szCs w:val="24"/>
        </w:rPr>
        <w:t xml:space="preserve">2.4.1 </w:t>
      </w:r>
      <w:r w:rsidRPr="00661D6B">
        <w:rPr>
          <w:b/>
          <w:sz w:val="24"/>
          <w:szCs w:val="24"/>
        </w:rPr>
        <w:t xml:space="preserve">Igualdad y no discriminación. </w:t>
      </w:r>
      <w:r w:rsidRPr="007B6B1E">
        <w:rPr>
          <w:sz w:val="24"/>
          <w:szCs w:val="24"/>
        </w:rPr>
        <w:t>Se debe entender que en ocasiones la igualdad se da cuando se</w:t>
      </w:r>
      <w:r>
        <w:rPr>
          <w:sz w:val="24"/>
          <w:szCs w:val="24"/>
        </w:rPr>
        <w:t xml:space="preserve"> reconoce y </w:t>
      </w:r>
      <w:r w:rsidRPr="007B6B1E">
        <w:rPr>
          <w:sz w:val="24"/>
          <w:szCs w:val="24"/>
        </w:rPr>
        <w:t xml:space="preserve">favorece a cierto grupo vulnerables, </w:t>
      </w:r>
      <w:r>
        <w:rPr>
          <w:sz w:val="24"/>
          <w:szCs w:val="24"/>
        </w:rPr>
        <w:t xml:space="preserve">en </w:t>
      </w:r>
      <w:r>
        <w:rPr>
          <w:sz w:val="24"/>
          <w:szCs w:val="24"/>
        </w:rPr>
        <w:lastRenderedPageBreak/>
        <w:t>consecuencia</w:t>
      </w:r>
      <w:r w:rsidRPr="007B6B1E">
        <w:rPr>
          <w:sz w:val="24"/>
          <w:szCs w:val="24"/>
        </w:rPr>
        <w:t>,</w:t>
      </w:r>
      <w:r>
        <w:rPr>
          <w:b/>
          <w:sz w:val="24"/>
          <w:szCs w:val="24"/>
        </w:rPr>
        <w:t xml:space="preserve"> </w:t>
      </w:r>
      <w:r w:rsidRPr="009F186B">
        <w:rPr>
          <w:sz w:val="24"/>
          <w:szCs w:val="24"/>
        </w:rPr>
        <w:t xml:space="preserve">no se estaría discriminando a un grupo por favorecer a otro sino se estaría eliminando </w:t>
      </w:r>
      <w:r>
        <w:rPr>
          <w:sz w:val="24"/>
          <w:szCs w:val="24"/>
        </w:rPr>
        <w:t>aquella situación que no los colocaba en un mismo plano, por ello, se dice que el Estado debe velar que todos los individuos pero especialmente los más vulnerable</w:t>
      </w:r>
      <w:r w:rsidRPr="00555FBA">
        <w:rPr>
          <w:sz w:val="24"/>
          <w:szCs w:val="24"/>
        </w:rPr>
        <w:t>s puedan acceder en igualdad de condiciones a los servicios de salud</w:t>
      </w:r>
      <w:r w:rsidRPr="00555FBA">
        <w:rPr>
          <w:rStyle w:val="Refdenotaalpie"/>
          <w:sz w:val="24"/>
          <w:szCs w:val="24"/>
        </w:rPr>
        <w:footnoteReference w:id="131"/>
      </w:r>
      <w:r w:rsidRPr="00555FBA">
        <w:rPr>
          <w:sz w:val="24"/>
          <w:szCs w:val="24"/>
        </w:rPr>
        <w:t>.</w:t>
      </w:r>
    </w:p>
    <w:p w:rsidR="00726728" w:rsidRPr="0087563B" w:rsidRDefault="00726728" w:rsidP="00726728">
      <w:pPr>
        <w:spacing w:before="240" w:after="240" w:line="360" w:lineRule="auto"/>
        <w:jc w:val="both"/>
        <w:rPr>
          <w:sz w:val="24"/>
          <w:szCs w:val="24"/>
        </w:rPr>
      </w:pPr>
      <w:r>
        <w:rPr>
          <w:b/>
          <w:sz w:val="24"/>
          <w:szCs w:val="24"/>
        </w:rPr>
        <w:t xml:space="preserve">2.4.2 </w:t>
      </w:r>
      <w:r w:rsidRPr="00661D6B">
        <w:rPr>
          <w:b/>
          <w:sz w:val="24"/>
          <w:szCs w:val="24"/>
        </w:rPr>
        <w:t xml:space="preserve">Progresividad y no regresividad. </w:t>
      </w:r>
      <w:r>
        <w:rPr>
          <w:sz w:val="24"/>
          <w:szCs w:val="24"/>
        </w:rPr>
        <w:t>El derecho a la salud prevé la posibilidad de seguir ampliando su contenido y alcance en la medida que el contexto histórico-social se lo permita, debido a lo cual, no existe alguna posibilidad de que los avances obtenidos se reviertan e inclusive que se vulnere aquellos componentes básicos esenciales propios del derecho</w:t>
      </w:r>
      <w:r w:rsidRPr="0087563B">
        <w:rPr>
          <w:rStyle w:val="Refdenotaalpie"/>
          <w:sz w:val="24"/>
          <w:szCs w:val="24"/>
        </w:rPr>
        <w:footnoteReference w:id="132"/>
      </w:r>
      <w:r w:rsidRPr="0087563B">
        <w:rPr>
          <w:sz w:val="24"/>
          <w:szCs w:val="24"/>
        </w:rPr>
        <w:t>.</w:t>
      </w:r>
    </w:p>
    <w:p w:rsidR="00726728" w:rsidRPr="008C660D" w:rsidRDefault="00726728" w:rsidP="00726728">
      <w:pPr>
        <w:spacing w:before="240" w:after="240" w:line="360" w:lineRule="auto"/>
        <w:jc w:val="both"/>
        <w:rPr>
          <w:b/>
          <w:sz w:val="24"/>
          <w:szCs w:val="24"/>
        </w:rPr>
      </w:pPr>
      <w:r>
        <w:rPr>
          <w:b/>
          <w:sz w:val="24"/>
          <w:szCs w:val="24"/>
        </w:rPr>
        <w:t xml:space="preserve">2.4.3 </w:t>
      </w:r>
      <w:r w:rsidRPr="00661D6B">
        <w:rPr>
          <w:b/>
          <w:sz w:val="24"/>
          <w:szCs w:val="24"/>
        </w:rPr>
        <w:t xml:space="preserve">Participación. </w:t>
      </w:r>
      <w:r>
        <w:rPr>
          <w:sz w:val="24"/>
          <w:szCs w:val="24"/>
        </w:rPr>
        <w:t>Los miembros de la sociedad</w:t>
      </w:r>
      <w:r w:rsidRPr="00250B1B">
        <w:rPr>
          <w:sz w:val="24"/>
          <w:szCs w:val="24"/>
        </w:rPr>
        <w:t xml:space="preserve"> </w:t>
      </w:r>
      <w:r>
        <w:rPr>
          <w:sz w:val="24"/>
          <w:szCs w:val="24"/>
        </w:rPr>
        <w:t xml:space="preserve">son </w:t>
      </w:r>
      <w:r w:rsidRPr="00250B1B">
        <w:rPr>
          <w:sz w:val="24"/>
          <w:szCs w:val="24"/>
        </w:rPr>
        <w:t>entendid</w:t>
      </w:r>
      <w:r>
        <w:rPr>
          <w:sz w:val="24"/>
          <w:szCs w:val="24"/>
        </w:rPr>
        <w:t xml:space="preserve">os </w:t>
      </w:r>
      <w:r w:rsidRPr="00250B1B">
        <w:rPr>
          <w:sz w:val="24"/>
          <w:szCs w:val="24"/>
        </w:rPr>
        <w:t>como sujetos protagónicos a la hora de tomar decisiones que</w:t>
      </w:r>
      <w:r>
        <w:rPr>
          <w:b/>
          <w:sz w:val="24"/>
          <w:szCs w:val="24"/>
        </w:rPr>
        <w:t xml:space="preserve"> </w:t>
      </w:r>
      <w:r w:rsidRPr="00E81C46">
        <w:rPr>
          <w:sz w:val="24"/>
          <w:szCs w:val="24"/>
        </w:rPr>
        <w:t xml:space="preserve">sean decisivas a lo relativo a condiciones de vida y salud en general </w:t>
      </w:r>
      <w:r>
        <w:rPr>
          <w:sz w:val="24"/>
          <w:szCs w:val="24"/>
        </w:rPr>
        <w:t>posibilitando la participación activa del goce, protección y exigencia de los derechos</w:t>
      </w:r>
      <w:r w:rsidRPr="008C660D">
        <w:rPr>
          <w:rStyle w:val="Refdenotaalpie"/>
          <w:sz w:val="24"/>
          <w:szCs w:val="24"/>
        </w:rPr>
        <w:footnoteReference w:id="133"/>
      </w:r>
      <w:r w:rsidRPr="008C660D">
        <w:rPr>
          <w:sz w:val="24"/>
          <w:szCs w:val="24"/>
        </w:rPr>
        <w:t>.</w:t>
      </w:r>
    </w:p>
    <w:p w:rsidR="00726728" w:rsidRPr="00D90035" w:rsidRDefault="00726728" w:rsidP="00726728">
      <w:pPr>
        <w:spacing w:before="240" w:after="240" w:line="360" w:lineRule="auto"/>
        <w:jc w:val="both"/>
        <w:rPr>
          <w:sz w:val="24"/>
          <w:szCs w:val="24"/>
          <w:highlight w:val="yellow"/>
        </w:rPr>
      </w:pPr>
    </w:p>
    <w:p w:rsidR="00726728" w:rsidRPr="00E47328" w:rsidRDefault="00726728" w:rsidP="00726728">
      <w:pPr>
        <w:pStyle w:val="Ttulo2"/>
        <w:spacing w:before="240" w:after="240"/>
        <w:rPr>
          <w:rFonts w:cs="Arial"/>
          <w:b w:val="0"/>
        </w:rPr>
      </w:pPr>
      <w:bookmarkStart w:id="37" w:name="_Toc71028039"/>
      <w:r w:rsidRPr="00E47328">
        <w:rPr>
          <w:rFonts w:cs="Arial"/>
          <w:b w:val="0"/>
        </w:rPr>
        <w:t>2.5 Características</w:t>
      </w:r>
      <w:bookmarkEnd w:id="35"/>
      <w:bookmarkEnd w:id="36"/>
      <w:bookmarkEnd w:id="37"/>
    </w:p>
    <w:p w:rsidR="00726728" w:rsidRDefault="00726728" w:rsidP="00726728">
      <w:pPr>
        <w:spacing w:before="240" w:after="240" w:line="360" w:lineRule="auto"/>
        <w:ind w:firstLine="567"/>
        <w:jc w:val="both"/>
        <w:rPr>
          <w:sz w:val="24"/>
          <w:szCs w:val="24"/>
        </w:rPr>
      </w:pPr>
    </w:p>
    <w:p w:rsidR="00726728" w:rsidRPr="00D90035" w:rsidRDefault="00726728" w:rsidP="00726728">
      <w:pPr>
        <w:spacing w:before="240" w:after="240" w:line="360" w:lineRule="auto"/>
        <w:ind w:firstLine="567"/>
        <w:jc w:val="both"/>
        <w:rPr>
          <w:b/>
          <w:sz w:val="24"/>
          <w:szCs w:val="24"/>
        </w:rPr>
      </w:pPr>
      <w:r w:rsidRPr="00D90035">
        <w:rPr>
          <w:sz w:val="24"/>
          <w:szCs w:val="24"/>
        </w:rPr>
        <w:t>Asimismo,</w:t>
      </w:r>
      <w:r w:rsidRPr="00D90035">
        <w:rPr>
          <w:b/>
          <w:sz w:val="24"/>
          <w:szCs w:val="24"/>
        </w:rPr>
        <w:t xml:space="preserve"> </w:t>
      </w:r>
      <w:r w:rsidRPr="00D90035">
        <w:rPr>
          <w:sz w:val="24"/>
          <w:szCs w:val="24"/>
        </w:rPr>
        <w:t>se debe tener presente que</w:t>
      </w:r>
      <w:r w:rsidRPr="00D90035">
        <w:rPr>
          <w:b/>
          <w:sz w:val="24"/>
          <w:szCs w:val="24"/>
        </w:rPr>
        <w:t xml:space="preserve"> </w:t>
      </w:r>
      <w:r w:rsidRPr="00D90035">
        <w:rPr>
          <w:sz w:val="24"/>
          <w:szCs w:val="24"/>
        </w:rPr>
        <w:t xml:space="preserve">el derecho a la salud </w:t>
      </w:r>
      <w:r>
        <w:rPr>
          <w:sz w:val="24"/>
          <w:szCs w:val="24"/>
        </w:rPr>
        <w:t xml:space="preserve">tiene sus propios caracteres que lo distinguen de los demás derechos humanos, </w:t>
      </w:r>
      <w:r w:rsidRPr="00D90035">
        <w:rPr>
          <w:sz w:val="24"/>
          <w:szCs w:val="24"/>
        </w:rPr>
        <w:t xml:space="preserve">entre los cuales se puede </w:t>
      </w:r>
      <w:r>
        <w:rPr>
          <w:sz w:val="24"/>
          <w:szCs w:val="24"/>
        </w:rPr>
        <w:t>indiciar</w:t>
      </w:r>
      <w:r w:rsidRPr="00D90035">
        <w:rPr>
          <w:sz w:val="24"/>
          <w:szCs w:val="24"/>
        </w:rPr>
        <w:t>:</w:t>
      </w:r>
      <w:r w:rsidRPr="00D90035">
        <w:rPr>
          <w:b/>
          <w:sz w:val="24"/>
          <w:szCs w:val="24"/>
        </w:rPr>
        <w:t xml:space="preserve">  </w:t>
      </w:r>
    </w:p>
    <w:p w:rsidR="00726728" w:rsidRPr="005C7554" w:rsidRDefault="00726728" w:rsidP="00726728">
      <w:pPr>
        <w:spacing w:before="240" w:after="240" w:line="360" w:lineRule="auto"/>
        <w:jc w:val="both"/>
        <w:rPr>
          <w:sz w:val="24"/>
          <w:szCs w:val="24"/>
        </w:rPr>
      </w:pPr>
      <w:r w:rsidRPr="00097F4A">
        <w:rPr>
          <w:b/>
          <w:sz w:val="24"/>
          <w:szCs w:val="24"/>
        </w:rPr>
        <w:lastRenderedPageBreak/>
        <w:t xml:space="preserve">2.5.1 Universalidad. </w:t>
      </w:r>
      <w:r>
        <w:rPr>
          <w:sz w:val="24"/>
          <w:szCs w:val="24"/>
        </w:rPr>
        <w:t>Debido a que todos los instrumentos internacionales independientemente que sea universal o regional establecen que los seres humanos por su naturaleza son titulares de los derechos humanos</w:t>
      </w:r>
      <w:r w:rsidRPr="005C7554">
        <w:rPr>
          <w:rStyle w:val="Refdenotaalpie"/>
          <w:sz w:val="24"/>
          <w:szCs w:val="24"/>
        </w:rPr>
        <w:footnoteReference w:id="134"/>
      </w:r>
      <w:r>
        <w:rPr>
          <w:sz w:val="24"/>
          <w:szCs w:val="24"/>
        </w:rPr>
        <w:t>.</w:t>
      </w:r>
    </w:p>
    <w:p w:rsidR="00726728" w:rsidRPr="00D90035" w:rsidRDefault="00726728" w:rsidP="00726728">
      <w:pPr>
        <w:spacing w:before="240" w:after="240" w:line="360" w:lineRule="auto"/>
        <w:jc w:val="both"/>
        <w:rPr>
          <w:sz w:val="24"/>
          <w:szCs w:val="24"/>
        </w:rPr>
      </w:pPr>
      <w:r>
        <w:rPr>
          <w:b/>
          <w:sz w:val="24"/>
          <w:szCs w:val="24"/>
        </w:rPr>
        <w:t>2.5.2</w:t>
      </w:r>
      <w:r w:rsidRPr="00D90035">
        <w:rPr>
          <w:b/>
          <w:sz w:val="24"/>
          <w:szCs w:val="24"/>
        </w:rPr>
        <w:t xml:space="preserve"> Multidimensional:</w:t>
      </w:r>
      <w:r w:rsidRPr="00D90035">
        <w:rPr>
          <w:sz w:val="24"/>
          <w:szCs w:val="24"/>
        </w:rPr>
        <w:t xml:space="preserve"> puesto que su satisfacción involucra una serie de pautas relacionadas a la calidad de vida</w:t>
      </w:r>
      <w:r w:rsidRPr="00D90035">
        <w:rPr>
          <w:rStyle w:val="Refdenotaalpie"/>
          <w:sz w:val="24"/>
          <w:szCs w:val="24"/>
        </w:rPr>
        <w:footnoteReference w:id="135"/>
      </w:r>
      <w:r w:rsidRPr="00D90035">
        <w:rPr>
          <w:sz w:val="24"/>
          <w:szCs w:val="24"/>
        </w:rPr>
        <w:t xml:space="preserve">. </w:t>
      </w:r>
    </w:p>
    <w:p w:rsidR="00726728" w:rsidRDefault="00726728" w:rsidP="00726728">
      <w:pPr>
        <w:spacing w:before="240" w:after="240" w:line="360" w:lineRule="auto"/>
        <w:jc w:val="both"/>
        <w:rPr>
          <w:sz w:val="24"/>
          <w:szCs w:val="24"/>
        </w:rPr>
      </w:pPr>
      <w:r w:rsidRPr="00D90035">
        <w:rPr>
          <w:b/>
          <w:sz w:val="24"/>
          <w:szCs w:val="24"/>
        </w:rPr>
        <w:t>2.5.</w:t>
      </w:r>
      <w:r>
        <w:rPr>
          <w:b/>
          <w:sz w:val="24"/>
          <w:szCs w:val="24"/>
        </w:rPr>
        <w:t>3</w:t>
      </w:r>
      <w:r w:rsidRPr="00D90035">
        <w:rPr>
          <w:b/>
          <w:sz w:val="24"/>
          <w:szCs w:val="24"/>
        </w:rPr>
        <w:t xml:space="preserve"> </w:t>
      </w:r>
      <w:r>
        <w:rPr>
          <w:b/>
          <w:sz w:val="24"/>
          <w:szCs w:val="24"/>
        </w:rPr>
        <w:t xml:space="preserve">Histórico con </w:t>
      </w:r>
      <w:r w:rsidRPr="00D90035">
        <w:rPr>
          <w:b/>
          <w:sz w:val="24"/>
          <w:szCs w:val="24"/>
        </w:rPr>
        <w:t>tendencia expansiva:</w:t>
      </w:r>
      <w:r w:rsidRPr="00D90035">
        <w:rPr>
          <w:sz w:val="24"/>
          <w:szCs w:val="24"/>
        </w:rPr>
        <w:t xml:space="preserve"> </w:t>
      </w:r>
      <w:r>
        <w:rPr>
          <w:sz w:val="24"/>
          <w:szCs w:val="24"/>
        </w:rPr>
        <w:t>es claro que el desarrollo de este derecho ha sido causado por luchas históricas</w:t>
      </w:r>
      <w:r w:rsidRPr="00813CE8">
        <w:rPr>
          <w:rStyle w:val="Refdenotaalpie"/>
          <w:sz w:val="24"/>
          <w:szCs w:val="24"/>
        </w:rPr>
        <w:footnoteReference w:id="136"/>
      </w:r>
      <w:r>
        <w:rPr>
          <w:sz w:val="24"/>
          <w:szCs w:val="24"/>
        </w:rPr>
        <w:t xml:space="preserve">, por lo tanto, </w:t>
      </w:r>
      <w:r w:rsidRPr="00D90035">
        <w:rPr>
          <w:sz w:val="24"/>
          <w:szCs w:val="24"/>
        </w:rPr>
        <w:t>no</w:t>
      </w:r>
      <w:r>
        <w:rPr>
          <w:sz w:val="24"/>
          <w:szCs w:val="24"/>
        </w:rPr>
        <w:t xml:space="preserve"> ha</w:t>
      </w:r>
      <w:r w:rsidRPr="00D90035">
        <w:rPr>
          <w:sz w:val="24"/>
          <w:szCs w:val="24"/>
        </w:rPr>
        <w:t xml:space="preserve"> permane</w:t>
      </w:r>
      <w:r>
        <w:rPr>
          <w:sz w:val="24"/>
          <w:szCs w:val="24"/>
        </w:rPr>
        <w:t xml:space="preserve">cido </w:t>
      </w:r>
      <w:r w:rsidRPr="00D90035">
        <w:rPr>
          <w:sz w:val="24"/>
          <w:szCs w:val="24"/>
        </w:rPr>
        <w:t xml:space="preserve"> e</w:t>
      </w:r>
      <w:r>
        <w:rPr>
          <w:sz w:val="24"/>
          <w:szCs w:val="24"/>
        </w:rPr>
        <w:t>s</w:t>
      </w:r>
      <w:r w:rsidRPr="00D90035">
        <w:rPr>
          <w:sz w:val="24"/>
          <w:szCs w:val="24"/>
        </w:rPr>
        <w:t>tático en el tiempo sino que se va adaptando a los cambios que va sufriendo el mundo, siempre adecuando se a la dignidad que debe tener todos ser humano</w:t>
      </w:r>
      <w:r w:rsidRPr="00D90035">
        <w:rPr>
          <w:rStyle w:val="Refdenotaalpie"/>
          <w:sz w:val="24"/>
          <w:szCs w:val="24"/>
        </w:rPr>
        <w:footnoteReference w:id="137"/>
      </w:r>
      <w:r w:rsidRPr="00D90035">
        <w:rPr>
          <w:sz w:val="24"/>
          <w:szCs w:val="24"/>
        </w:rPr>
        <w:t>.</w:t>
      </w:r>
    </w:p>
    <w:p w:rsidR="00726728" w:rsidRPr="00D90035" w:rsidRDefault="00726728" w:rsidP="00726728">
      <w:pPr>
        <w:spacing w:before="240" w:after="240" w:line="360" w:lineRule="auto"/>
        <w:jc w:val="both"/>
        <w:rPr>
          <w:sz w:val="24"/>
          <w:szCs w:val="24"/>
        </w:rPr>
      </w:pPr>
      <w:r w:rsidRPr="00D90035">
        <w:rPr>
          <w:b/>
          <w:sz w:val="24"/>
          <w:szCs w:val="24"/>
        </w:rPr>
        <w:t>2.5.</w:t>
      </w:r>
      <w:r>
        <w:rPr>
          <w:b/>
          <w:sz w:val="24"/>
          <w:szCs w:val="24"/>
        </w:rPr>
        <w:t>4</w:t>
      </w:r>
      <w:r w:rsidRPr="00D90035">
        <w:rPr>
          <w:b/>
          <w:sz w:val="24"/>
          <w:szCs w:val="24"/>
        </w:rPr>
        <w:t xml:space="preserve"> Intrínseco a la condición humana:</w:t>
      </w:r>
      <w:r w:rsidRPr="00D90035">
        <w:rPr>
          <w:sz w:val="24"/>
          <w:szCs w:val="24"/>
        </w:rPr>
        <w:t xml:space="preserve"> al ser considerado como parte de los derechos humanos fundamentales y personalísimo, el cual posibilita el ejercicio de los demás derechos</w:t>
      </w:r>
      <w:r w:rsidRPr="00D90035">
        <w:rPr>
          <w:rStyle w:val="Refdenotaalpie"/>
          <w:sz w:val="24"/>
          <w:szCs w:val="24"/>
        </w:rPr>
        <w:footnoteReference w:id="138"/>
      </w:r>
      <w:r w:rsidRPr="00D90035">
        <w:rPr>
          <w:sz w:val="24"/>
          <w:szCs w:val="24"/>
        </w:rPr>
        <w:t>.</w:t>
      </w:r>
    </w:p>
    <w:p w:rsidR="00726728" w:rsidRPr="00D90035" w:rsidRDefault="00726728" w:rsidP="00726728">
      <w:pPr>
        <w:spacing w:before="240" w:after="240" w:line="360" w:lineRule="auto"/>
        <w:jc w:val="both"/>
        <w:rPr>
          <w:sz w:val="24"/>
          <w:szCs w:val="24"/>
        </w:rPr>
      </w:pPr>
      <w:r w:rsidRPr="00D90035">
        <w:rPr>
          <w:b/>
          <w:sz w:val="24"/>
          <w:szCs w:val="24"/>
        </w:rPr>
        <w:t>2.5.</w:t>
      </w:r>
      <w:r>
        <w:rPr>
          <w:b/>
          <w:sz w:val="24"/>
          <w:szCs w:val="24"/>
        </w:rPr>
        <w:t>5</w:t>
      </w:r>
      <w:r w:rsidRPr="00D90035">
        <w:rPr>
          <w:b/>
          <w:sz w:val="24"/>
          <w:szCs w:val="24"/>
        </w:rPr>
        <w:t xml:space="preserve"> Prestacional</w:t>
      </w:r>
      <w:r>
        <w:rPr>
          <w:b/>
          <w:sz w:val="24"/>
          <w:szCs w:val="24"/>
        </w:rPr>
        <w:t xml:space="preserve"> y social</w:t>
      </w:r>
      <w:r w:rsidRPr="00D90035">
        <w:rPr>
          <w:b/>
          <w:sz w:val="24"/>
          <w:szCs w:val="24"/>
        </w:rPr>
        <w:t>:</w:t>
      </w:r>
      <w:r w:rsidRPr="00D90035">
        <w:rPr>
          <w:sz w:val="24"/>
          <w:szCs w:val="24"/>
        </w:rPr>
        <w:t xml:space="preserve"> puesto que, es una obligación exigible al Estado  de existir un compromiso por parte </w:t>
      </w:r>
      <w:r>
        <w:rPr>
          <w:sz w:val="24"/>
          <w:szCs w:val="24"/>
        </w:rPr>
        <w:t>de este</w:t>
      </w:r>
      <w:r w:rsidRPr="00D90035">
        <w:rPr>
          <w:rStyle w:val="Refdenotaalpie"/>
          <w:sz w:val="24"/>
          <w:szCs w:val="24"/>
        </w:rPr>
        <w:footnoteReference w:id="139"/>
      </w:r>
      <w:r w:rsidRPr="00D90035">
        <w:rPr>
          <w:sz w:val="24"/>
          <w:szCs w:val="24"/>
        </w:rPr>
        <w:t>.</w:t>
      </w:r>
    </w:p>
    <w:p w:rsidR="00726728" w:rsidRPr="00A6407B" w:rsidRDefault="00726728" w:rsidP="00726728">
      <w:pPr>
        <w:spacing w:before="240" w:after="240" w:line="360" w:lineRule="auto"/>
        <w:jc w:val="both"/>
        <w:rPr>
          <w:b/>
          <w:sz w:val="24"/>
          <w:szCs w:val="24"/>
        </w:rPr>
      </w:pPr>
      <w:r w:rsidRPr="00D90035">
        <w:rPr>
          <w:b/>
          <w:sz w:val="24"/>
          <w:szCs w:val="24"/>
        </w:rPr>
        <w:t>2.5.</w:t>
      </w:r>
      <w:r>
        <w:rPr>
          <w:b/>
          <w:sz w:val="24"/>
          <w:szCs w:val="24"/>
        </w:rPr>
        <w:t>6</w:t>
      </w:r>
      <w:r w:rsidRPr="00D90035">
        <w:rPr>
          <w:b/>
          <w:sz w:val="24"/>
          <w:szCs w:val="24"/>
        </w:rPr>
        <w:t xml:space="preserve"> </w:t>
      </w:r>
      <w:r>
        <w:rPr>
          <w:b/>
          <w:sz w:val="24"/>
          <w:szCs w:val="24"/>
        </w:rPr>
        <w:t xml:space="preserve">Dimensión individual y colectiva.  </w:t>
      </w:r>
      <w:r w:rsidRPr="00A6407B">
        <w:rPr>
          <w:sz w:val="24"/>
          <w:szCs w:val="24"/>
        </w:rPr>
        <w:t xml:space="preserve">Individual debido a que se </w:t>
      </w:r>
      <w:r w:rsidRPr="00D90035">
        <w:rPr>
          <w:sz w:val="24"/>
          <w:szCs w:val="24"/>
        </w:rPr>
        <w:t xml:space="preserve">trata de un derecho relacionado a la salud </w:t>
      </w:r>
      <w:r>
        <w:rPr>
          <w:sz w:val="24"/>
          <w:szCs w:val="24"/>
        </w:rPr>
        <w:t>propia de cada individuo</w:t>
      </w:r>
      <w:r w:rsidRPr="00D90035">
        <w:rPr>
          <w:sz w:val="24"/>
          <w:szCs w:val="24"/>
        </w:rPr>
        <w:t>, lo cual comprende la relación existente entre paciente-médico o paciente-equipo de salud</w:t>
      </w:r>
      <w:r w:rsidRPr="00D90035">
        <w:rPr>
          <w:rStyle w:val="Refdenotaalpie"/>
          <w:sz w:val="24"/>
          <w:szCs w:val="24"/>
        </w:rPr>
        <w:footnoteReference w:id="140"/>
      </w:r>
      <w:r>
        <w:rPr>
          <w:sz w:val="24"/>
          <w:szCs w:val="24"/>
        </w:rPr>
        <w:t xml:space="preserve">, a diferencian de la colectiva que </w:t>
      </w:r>
      <w:r w:rsidRPr="00D90035">
        <w:rPr>
          <w:sz w:val="24"/>
          <w:szCs w:val="24"/>
        </w:rPr>
        <w:t xml:space="preserve">abarca la salud concerniente a la </w:t>
      </w:r>
      <w:r w:rsidRPr="00D90035">
        <w:rPr>
          <w:sz w:val="24"/>
          <w:szCs w:val="24"/>
        </w:rPr>
        <w:lastRenderedPageBreak/>
        <w:t>comunidad, por ello, es un bien social</w:t>
      </w:r>
      <w:r w:rsidRPr="00D90035">
        <w:rPr>
          <w:rStyle w:val="Refdenotaalpie"/>
          <w:sz w:val="24"/>
          <w:szCs w:val="24"/>
        </w:rPr>
        <w:footnoteReference w:id="141"/>
      </w:r>
      <w:r w:rsidRPr="00D90035">
        <w:rPr>
          <w:sz w:val="24"/>
          <w:szCs w:val="24"/>
        </w:rPr>
        <w:t>, de allí las políticas públicas a mediano y largo plazo que establece el Estado</w:t>
      </w:r>
      <w:r w:rsidRPr="00D90035">
        <w:rPr>
          <w:rStyle w:val="Refdenotaalpie"/>
          <w:sz w:val="24"/>
          <w:szCs w:val="24"/>
        </w:rPr>
        <w:footnoteReference w:id="142"/>
      </w:r>
      <w:r w:rsidRPr="00D90035">
        <w:rPr>
          <w:sz w:val="24"/>
          <w:szCs w:val="24"/>
        </w:rPr>
        <w:t>.</w:t>
      </w:r>
    </w:p>
    <w:p w:rsidR="00726728" w:rsidRPr="00D90035" w:rsidRDefault="00726728" w:rsidP="00726728">
      <w:pPr>
        <w:spacing w:before="240" w:after="240" w:line="360" w:lineRule="auto"/>
        <w:ind w:left="1134"/>
        <w:jc w:val="both"/>
        <w:rPr>
          <w:sz w:val="24"/>
          <w:szCs w:val="24"/>
        </w:rPr>
      </w:pPr>
    </w:p>
    <w:p w:rsidR="00726728" w:rsidRPr="004D2B71" w:rsidRDefault="00726728" w:rsidP="00726728">
      <w:pPr>
        <w:pStyle w:val="Ttulo2"/>
        <w:spacing w:before="240" w:after="240"/>
        <w:rPr>
          <w:rFonts w:cs="Arial"/>
          <w:b w:val="0"/>
        </w:rPr>
      </w:pPr>
      <w:bookmarkStart w:id="38" w:name="_Toc71028040"/>
      <w:r w:rsidRPr="004D2B71">
        <w:rPr>
          <w:rFonts w:cs="Arial"/>
          <w:b w:val="0"/>
        </w:rPr>
        <w:t>2.6 Relación con otros derechos</w:t>
      </w:r>
      <w:bookmarkEnd w:id="38"/>
      <w:r w:rsidRPr="004D2B71">
        <w:rPr>
          <w:rFonts w:cs="Arial"/>
          <w:b w:val="0"/>
        </w:rPr>
        <w:t xml:space="preserve"> </w:t>
      </w:r>
    </w:p>
    <w:p w:rsidR="00726728" w:rsidRPr="00777CE0" w:rsidRDefault="00726728" w:rsidP="00726728">
      <w:pPr>
        <w:spacing w:before="240" w:after="240" w:line="360" w:lineRule="auto"/>
        <w:jc w:val="both"/>
        <w:rPr>
          <w:sz w:val="24"/>
          <w:szCs w:val="24"/>
        </w:rPr>
      </w:pPr>
    </w:p>
    <w:p w:rsidR="00726728" w:rsidRPr="00534DEC" w:rsidRDefault="00726728" w:rsidP="00726728">
      <w:pPr>
        <w:spacing w:before="240" w:after="240" w:line="360" w:lineRule="auto"/>
        <w:ind w:firstLine="567"/>
        <w:jc w:val="both"/>
        <w:rPr>
          <w:b/>
          <w:sz w:val="24"/>
          <w:szCs w:val="24"/>
          <w:highlight w:val="cyan"/>
        </w:rPr>
      </w:pPr>
      <w:r w:rsidRPr="00777CE0">
        <w:rPr>
          <w:sz w:val="24"/>
          <w:szCs w:val="24"/>
        </w:rPr>
        <w:t xml:space="preserve">Sobre los derechos humanos </w:t>
      </w:r>
      <w:r>
        <w:rPr>
          <w:sz w:val="24"/>
          <w:szCs w:val="24"/>
        </w:rPr>
        <w:t>se debe destacar que se encuentran interrelacionados, por ello, el desconocimiento de algún derecho puede entorpecer el ejercicio de otro como sucedería con el derecho a la salud y el derecho al trabajo, de allí, la importancia que se le atribuye a las condiciones mínimas del derecho a la salud, las cuales no solo se relacionan con los servicios e infraestructuras sino también el derecho a los alimentos, al agua potable, al nivel de vida apropiado,  una vivienda digna, que los individuos no sean objeto de discriminación</w:t>
      </w:r>
      <w:r w:rsidRPr="00287673">
        <w:rPr>
          <w:rStyle w:val="Refdenotaalpie"/>
          <w:sz w:val="24"/>
          <w:szCs w:val="24"/>
        </w:rPr>
        <w:footnoteReference w:id="143"/>
      </w:r>
      <w:r>
        <w:rPr>
          <w:sz w:val="24"/>
          <w:szCs w:val="24"/>
        </w:rPr>
        <w:t xml:space="preserve">, sobre estos últimos derechos </w:t>
      </w:r>
      <w:r w:rsidRPr="00534DEC">
        <w:rPr>
          <w:sz w:val="24"/>
          <w:szCs w:val="24"/>
        </w:rPr>
        <w:t>se analizaran a continuación</w:t>
      </w:r>
      <w:r>
        <w:rPr>
          <w:sz w:val="24"/>
          <w:szCs w:val="24"/>
        </w:rPr>
        <w:t xml:space="preserve"> los más importantes</w:t>
      </w:r>
      <w:r w:rsidRPr="00534DEC">
        <w:rPr>
          <w:sz w:val="24"/>
          <w:szCs w:val="24"/>
        </w:rPr>
        <w:t xml:space="preserve">: </w:t>
      </w:r>
    </w:p>
    <w:p w:rsidR="00726728" w:rsidRPr="00CA28A0" w:rsidRDefault="00726728" w:rsidP="00726728">
      <w:pPr>
        <w:spacing w:before="240" w:after="240" w:line="360" w:lineRule="auto"/>
        <w:jc w:val="both"/>
        <w:rPr>
          <w:sz w:val="24"/>
          <w:szCs w:val="24"/>
        </w:rPr>
      </w:pPr>
      <w:r w:rsidRPr="00A53415">
        <w:rPr>
          <w:b/>
          <w:sz w:val="24"/>
          <w:szCs w:val="24"/>
        </w:rPr>
        <w:t>2.6.1 Derecho a la vida</w:t>
      </w:r>
      <w:r>
        <w:rPr>
          <w:b/>
          <w:sz w:val="24"/>
          <w:szCs w:val="24"/>
        </w:rPr>
        <w:t xml:space="preserve">. </w:t>
      </w:r>
      <w:r>
        <w:rPr>
          <w:sz w:val="24"/>
          <w:szCs w:val="24"/>
        </w:rPr>
        <w:t>La Constitución de la República Bolivariana de Venezuela asegura el derecho a la salud por ser un componente básico al derecho a la vida debido a su relación “…</w:t>
      </w:r>
      <w:r w:rsidRPr="00490D02">
        <w:rPr>
          <w:sz w:val="24"/>
          <w:szCs w:val="24"/>
        </w:rPr>
        <w:t>vida-salud-enfermedad-muerte de las personas</w:t>
      </w:r>
      <w:r>
        <w:rPr>
          <w:sz w:val="24"/>
          <w:szCs w:val="24"/>
        </w:rPr>
        <w:t>”</w:t>
      </w:r>
      <w:r>
        <w:rPr>
          <w:rStyle w:val="Refdenotaalpie"/>
          <w:sz w:val="24"/>
          <w:szCs w:val="24"/>
        </w:rPr>
        <w:footnoteReference w:id="144"/>
      </w:r>
      <w:r>
        <w:rPr>
          <w:sz w:val="24"/>
          <w:szCs w:val="24"/>
        </w:rPr>
        <w:t>, ahora bien, el Estado protege este derecho por medio de políticas públicas dirigidas a buscar una mayor calidad de vida, el bienestar colectivo y el acceso a los servicios públicos</w:t>
      </w:r>
      <w:r>
        <w:rPr>
          <w:rStyle w:val="Refdenotaalpie"/>
          <w:sz w:val="24"/>
          <w:szCs w:val="24"/>
        </w:rPr>
        <w:footnoteReference w:id="145"/>
      </w:r>
      <w:r>
        <w:rPr>
          <w:sz w:val="24"/>
          <w:szCs w:val="24"/>
        </w:rPr>
        <w:t xml:space="preserve">.    </w:t>
      </w:r>
    </w:p>
    <w:p w:rsidR="00726728" w:rsidRPr="00A53415" w:rsidRDefault="00726728" w:rsidP="00726728">
      <w:pPr>
        <w:spacing w:before="240" w:after="240" w:line="360" w:lineRule="auto"/>
        <w:jc w:val="both"/>
        <w:rPr>
          <w:b/>
          <w:sz w:val="24"/>
          <w:szCs w:val="24"/>
        </w:rPr>
      </w:pPr>
      <w:r>
        <w:rPr>
          <w:b/>
          <w:sz w:val="24"/>
          <w:szCs w:val="24"/>
        </w:rPr>
        <w:t>2.6.2</w:t>
      </w:r>
      <w:r w:rsidRPr="00A53415">
        <w:rPr>
          <w:b/>
          <w:sz w:val="24"/>
          <w:szCs w:val="24"/>
        </w:rPr>
        <w:t xml:space="preserve"> Derecho a la </w:t>
      </w:r>
      <w:r>
        <w:rPr>
          <w:b/>
          <w:sz w:val="24"/>
          <w:szCs w:val="24"/>
        </w:rPr>
        <w:t xml:space="preserve">alimentación. </w:t>
      </w:r>
      <w:r w:rsidRPr="00735BF3">
        <w:rPr>
          <w:sz w:val="24"/>
          <w:szCs w:val="24"/>
        </w:rPr>
        <w:t>Se relaciona</w:t>
      </w:r>
      <w:r>
        <w:rPr>
          <w:sz w:val="24"/>
          <w:szCs w:val="24"/>
        </w:rPr>
        <w:t xml:space="preserve"> con </w:t>
      </w:r>
      <w:r w:rsidRPr="00735BF3">
        <w:rPr>
          <w:sz w:val="24"/>
          <w:szCs w:val="24"/>
        </w:rPr>
        <w:t xml:space="preserve">la alimentación adecuada </w:t>
      </w:r>
      <w:r>
        <w:rPr>
          <w:sz w:val="24"/>
          <w:szCs w:val="24"/>
        </w:rPr>
        <w:t>y l</w:t>
      </w:r>
      <w:r w:rsidRPr="00735BF3">
        <w:rPr>
          <w:sz w:val="24"/>
          <w:szCs w:val="24"/>
        </w:rPr>
        <w:t>a óptima condición de salud</w:t>
      </w:r>
      <w:r>
        <w:rPr>
          <w:sz w:val="24"/>
          <w:szCs w:val="24"/>
        </w:rPr>
        <w:t xml:space="preserve">, haciendo referencia con esto a la </w:t>
      </w:r>
      <w:r>
        <w:rPr>
          <w:sz w:val="24"/>
          <w:szCs w:val="24"/>
        </w:rPr>
        <w:lastRenderedPageBreak/>
        <w:t>obligación del Estado de dar no asolo acceso y disponibilidad a todos los individuos pero especialmente a los más vulnerables a productos alimenticios, sino asegurarse además que los alimentos sean seguros, de manera que, no vayan a estar contaminados</w:t>
      </w:r>
      <w:r w:rsidRPr="00735BF3">
        <w:rPr>
          <w:rStyle w:val="Refdenotaalpie"/>
          <w:sz w:val="24"/>
          <w:szCs w:val="24"/>
        </w:rPr>
        <w:footnoteReference w:id="146"/>
      </w:r>
      <w:r w:rsidRPr="00735BF3">
        <w:rPr>
          <w:sz w:val="24"/>
          <w:szCs w:val="24"/>
        </w:rPr>
        <w:t>.</w:t>
      </w:r>
    </w:p>
    <w:p w:rsidR="00726728" w:rsidRPr="00EC2B84" w:rsidRDefault="00726728" w:rsidP="00726728">
      <w:pPr>
        <w:spacing w:before="240" w:after="240" w:line="360" w:lineRule="auto"/>
        <w:jc w:val="both"/>
        <w:rPr>
          <w:sz w:val="24"/>
          <w:szCs w:val="24"/>
        </w:rPr>
      </w:pPr>
      <w:r>
        <w:rPr>
          <w:b/>
          <w:sz w:val="24"/>
          <w:szCs w:val="24"/>
        </w:rPr>
        <w:t>2.6.3</w:t>
      </w:r>
      <w:r w:rsidRPr="00A53415">
        <w:rPr>
          <w:b/>
          <w:sz w:val="24"/>
          <w:szCs w:val="24"/>
        </w:rPr>
        <w:t xml:space="preserve"> Derecho a </w:t>
      </w:r>
      <w:r>
        <w:rPr>
          <w:b/>
          <w:sz w:val="24"/>
          <w:szCs w:val="24"/>
        </w:rPr>
        <w:t xml:space="preserve">una vivienda adecuada. </w:t>
      </w:r>
      <w:r>
        <w:rPr>
          <w:sz w:val="24"/>
          <w:szCs w:val="24"/>
        </w:rPr>
        <w:t>La Constitución de la República Bolivariana de Venezuela protege la relación existente entre la vivienda adecuada y la salud, debido a que, se entiende por vivienda adecuada aquella en buenas condiciones sanitarias compuesta de un espacio físico apropiado para la protección de fenómenos climáticos la cual tenga acceso a los servicios y facilidades vitales para la salud, nutrición y seguridad, especialmente haciendo énfasis en el agua potable, el alumbrado, el gas, el drenaje, el aseo y los servicios de emergencia</w:t>
      </w:r>
      <w:r w:rsidRPr="00EC2B84">
        <w:rPr>
          <w:rStyle w:val="Refdenotaalpie"/>
          <w:sz w:val="24"/>
          <w:szCs w:val="24"/>
        </w:rPr>
        <w:footnoteReference w:id="147"/>
      </w:r>
      <w:r>
        <w:rPr>
          <w:sz w:val="24"/>
          <w:szCs w:val="24"/>
        </w:rPr>
        <w:t>.</w:t>
      </w:r>
    </w:p>
    <w:p w:rsidR="00726728" w:rsidRDefault="00726728" w:rsidP="00726728">
      <w:pPr>
        <w:spacing w:before="240" w:after="240" w:line="360" w:lineRule="auto"/>
        <w:jc w:val="both"/>
        <w:rPr>
          <w:sz w:val="24"/>
          <w:szCs w:val="24"/>
        </w:rPr>
      </w:pPr>
      <w:r>
        <w:rPr>
          <w:b/>
          <w:sz w:val="24"/>
          <w:szCs w:val="24"/>
        </w:rPr>
        <w:t xml:space="preserve">2.6.4 </w:t>
      </w:r>
      <w:r w:rsidRPr="00A53415">
        <w:rPr>
          <w:b/>
          <w:sz w:val="24"/>
          <w:szCs w:val="24"/>
        </w:rPr>
        <w:t xml:space="preserve">Derecho </w:t>
      </w:r>
      <w:r>
        <w:rPr>
          <w:b/>
          <w:sz w:val="24"/>
          <w:szCs w:val="24"/>
        </w:rPr>
        <w:t xml:space="preserve">al agua. </w:t>
      </w:r>
      <w:r>
        <w:rPr>
          <w:sz w:val="24"/>
          <w:szCs w:val="24"/>
        </w:rPr>
        <w:t>El agua es un recurso natural limitado que es fundamental y en consecuencia necesario para la vida y la salud de todo humano, por esta razón, su acceso garantiza el ejercicio de otros derechos</w:t>
      </w:r>
      <w:r w:rsidRPr="000A1679">
        <w:rPr>
          <w:rStyle w:val="Refdenotaalpie"/>
          <w:sz w:val="24"/>
          <w:szCs w:val="24"/>
        </w:rPr>
        <w:footnoteReference w:id="148"/>
      </w:r>
      <w:r>
        <w:rPr>
          <w:sz w:val="24"/>
          <w:szCs w:val="24"/>
        </w:rPr>
        <w:t xml:space="preserve">,  tales como: </w:t>
      </w:r>
    </w:p>
    <w:p w:rsidR="00726728" w:rsidRPr="00D239D1" w:rsidRDefault="00726728" w:rsidP="00726728">
      <w:pPr>
        <w:spacing w:after="0" w:line="240" w:lineRule="auto"/>
        <w:ind w:left="851" w:right="851"/>
        <w:jc w:val="both"/>
        <w:rPr>
          <w:sz w:val="22"/>
          <w:szCs w:val="24"/>
        </w:rPr>
      </w:pPr>
      <w:r>
        <w:rPr>
          <w:sz w:val="22"/>
          <w:szCs w:val="24"/>
        </w:rPr>
        <w:t>[A]</w:t>
      </w:r>
      <w:r w:rsidRPr="00D239D1">
        <w:rPr>
          <w:sz w:val="22"/>
          <w:szCs w:val="24"/>
        </w:rPr>
        <w:t xml:space="preserve"> una alimentación adecuada y evitar el hambre, asegurar la higiene ambiental y la prevención de enfermedades asociadas con el consumo de agua, la protección de la salud, el trabajo decente, la participación de prácticas culturales y, para disponer de una vivienda con condiciones saludables</w:t>
      </w:r>
      <w:r w:rsidRPr="00D239D1">
        <w:rPr>
          <w:rStyle w:val="Refdenotaalpie"/>
          <w:sz w:val="22"/>
          <w:szCs w:val="24"/>
        </w:rPr>
        <w:footnoteReference w:id="149"/>
      </w:r>
      <w:r w:rsidRPr="00D239D1">
        <w:rPr>
          <w:sz w:val="22"/>
          <w:szCs w:val="24"/>
        </w:rPr>
        <w:t>.</w:t>
      </w:r>
    </w:p>
    <w:p w:rsidR="00726728" w:rsidRDefault="00726728" w:rsidP="00726728">
      <w:pPr>
        <w:spacing w:before="240" w:after="240" w:line="360" w:lineRule="auto"/>
        <w:ind w:firstLine="567"/>
        <w:jc w:val="both"/>
        <w:rPr>
          <w:sz w:val="24"/>
          <w:szCs w:val="24"/>
        </w:rPr>
      </w:pPr>
      <w:r w:rsidRPr="00E072FB">
        <w:rPr>
          <w:sz w:val="24"/>
          <w:szCs w:val="24"/>
        </w:rPr>
        <w:t xml:space="preserve">Por este motivo, </w:t>
      </w:r>
      <w:r>
        <w:rPr>
          <w:sz w:val="24"/>
          <w:szCs w:val="24"/>
        </w:rPr>
        <w:t xml:space="preserve">el agua debe estar disponible para su uso continuo de tal forma que satisfaga las necesidades vitales e higiene personal, asimismo, debe ser de calidad, en otras palabras, debe ser salubre, libre de cualquier sustancia toxica que pueda convertirse en una amenaza a la salud individual </w:t>
      </w:r>
      <w:r>
        <w:rPr>
          <w:sz w:val="24"/>
          <w:szCs w:val="24"/>
        </w:rPr>
        <w:lastRenderedPageBreak/>
        <w:t>y al colectivo en general, finalmente debe ser accesible, es decir, todo individuo puede acceder al servicio a nivel geográfico y económico</w:t>
      </w:r>
      <w:r>
        <w:rPr>
          <w:rStyle w:val="Refdenotaalpie"/>
          <w:sz w:val="24"/>
          <w:szCs w:val="24"/>
        </w:rPr>
        <w:footnoteReference w:id="150"/>
      </w:r>
      <w:r>
        <w:rPr>
          <w:sz w:val="24"/>
          <w:szCs w:val="24"/>
        </w:rPr>
        <w:t xml:space="preserve">.   </w:t>
      </w:r>
    </w:p>
    <w:p w:rsidR="00726728" w:rsidRPr="008A09A2" w:rsidRDefault="00726728" w:rsidP="00726728">
      <w:pPr>
        <w:spacing w:before="240" w:after="240" w:line="360" w:lineRule="auto"/>
        <w:jc w:val="both"/>
        <w:rPr>
          <w:b/>
          <w:sz w:val="24"/>
          <w:szCs w:val="24"/>
        </w:rPr>
      </w:pPr>
      <w:r>
        <w:rPr>
          <w:b/>
          <w:sz w:val="24"/>
          <w:szCs w:val="24"/>
        </w:rPr>
        <w:t>2.6.5</w:t>
      </w:r>
      <w:r w:rsidRPr="00A53415">
        <w:rPr>
          <w:b/>
          <w:sz w:val="24"/>
          <w:szCs w:val="24"/>
        </w:rPr>
        <w:t xml:space="preserve"> Derecho a la </w:t>
      </w:r>
      <w:r>
        <w:rPr>
          <w:b/>
          <w:sz w:val="24"/>
          <w:szCs w:val="24"/>
        </w:rPr>
        <w:t>salud integral.</w:t>
      </w:r>
      <w:r w:rsidRPr="008A09A2">
        <w:rPr>
          <w:rStyle w:val="Refdenotaalpie"/>
          <w:sz w:val="24"/>
          <w:szCs w:val="24"/>
        </w:rPr>
        <w:t xml:space="preserve"> </w:t>
      </w:r>
      <w:r>
        <w:rPr>
          <w:sz w:val="24"/>
          <w:szCs w:val="24"/>
        </w:rPr>
        <w:t xml:space="preserve">El derecho a la salud integral abarca lo </w:t>
      </w:r>
      <w:r w:rsidRPr="002D545A">
        <w:rPr>
          <w:sz w:val="24"/>
          <w:szCs w:val="24"/>
        </w:rPr>
        <w:t>físic</w:t>
      </w:r>
      <w:r>
        <w:rPr>
          <w:sz w:val="24"/>
          <w:szCs w:val="24"/>
        </w:rPr>
        <w:t>o</w:t>
      </w:r>
      <w:r w:rsidRPr="002D545A">
        <w:rPr>
          <w:sz w:val="24"/>
          <w:szCs w:val="24"/>
        </w:rPr>
        <w:t>, psíquic</w:t>
      </w:r>
      <w:r>
        <w:rPr>
          <w:sz w:val="24"/>
          <w:szCs w:val="24"/>
        </w:rPr>
        <w:t>o</w:t>
      </w:r>
      <w:r w:rsidRPr="002D545A">
        <w:rPr>
          <w:sz w:val="24"/>
          <w:szCs w:val="24"/>
        </w:rPr>
        <w:t>, moral y espiritual</w:t>
      </w:r>
      <w:r>
        <w:rPr>
          <w:sz w:val="24"/>
          <w:szCs w:val="24"/>
        </w:rPr>
        <w:t>, todos ellos se interrelacionan al derecho a la vida y la salud en general. Ahora bien, la Constitución de la República Bolivariana de Venezuela realiza su respectiva protección al prohibir cualquier trato cruel, inhumano y humillante al que pueda ser sometido cualquier ser humano como experimentos que atente con la vida humana o que sea realizado sin consentimiento previo, por ello, señala específicamente que siempre se debe respetar la dignidad humana</w:t>
      </w:r>
      <w:r w:rsidRPr="008A09A2">
        <w:rPr>
          <w:rStyle w:val="Refdenotaalpie"/>
          <w:sz w:val="24"/>
          <w:szCs w:val="24"/>
        </w:rPr>
        <w:footnoteReference w:id="151"/>
      </w:r>
      <w:r w:rsidRPr="008A09A2">
        <w:rPr>
          <w:sz w:val="24"/>
          <w:szCs w:val="24"/>
        </w:rPr>
        <w:t>.</w:t>
      </w:r>
    </w:p>
    <w:p w:rsidR="00726728" w:rsidRPr="00D90035" w:rsidRDefault="00726728" w:rsidP="00726728">
      <w:pPr>
        <w:spacing w:before="240" w:after="240" w:line="360" w:lineRule="auto"/>
        <w:jc w:val="both"/>
        <w:rPr>
          <w:sz w:val="24"/>
          <w:szCs w:val="24"/>
          <w:highlight w:val="yellow"/>
        </w:rPr>
      </w:pPr>
    </w:p>
    <w:p w:rsidR="00726728" w:rsidRPr="001F1D32" w:rsidRDefault="00726728" w:rsidP="00726728">
      <w:pPr>
        <w:pStyle w:val="Ttulo2"/>
        <w:spacing w:before="240" w:after="240"/>
        <w:rPr>
          <w:rFonts w:cs="Arial"/>
          <w:sz w:val="24"/>
          <w:szCs w:val="24"/>
        </w:rPr>
      </w:pPr>
      <w:bookmarkStart w:id="39" w:name="_Toc71028041"/>
      <w:r w:rsidRPr="001F1D32">
        <w:rPr>
          <w:rFonts w:cs="Arial"/>
          <w:sz w:val="24"/>
          <w:szCs w:val="24"/>
        </w:rPr>
        <w:t>2.7 Obligaciones del Estado</w:t>
      </w:r>
      <w:bookmarkEnd w:id="39"/>
    </w:p>
    <w:p w:rsidR="00726728" w:rsidRPr="00D90035" w:rsidRDefault="00726728" w:rsidP="00726728">
      <w:pPr>
        <w:spacing w:before="240" w:after="240" w:line="360" w:lineRule="auto"/>
        <w:jc w:val="both"/>
        <w:rPr>
          <w:sz w:val="24"/>
          <w:szCs w:val="24"/>
          <w:highlight w:val="yellow"/>
        </w:rPr>
      </w:pPr>
    </w:p>
    <w:p w:rsidR="00726728" w:rsidRPr="00D90035" w:rsidRDefault="00726728" w:rsidP="00726728">
      <w:pPr>
        <w:spacing w:before="240" w:after="240" w:line="360" w:lineRule="auto"/>
        <w:ind w:firstLine="567"/>
        <w:jc w:val="both"/>
        <w:rPr>
          <w:sz w:val="24"/>
          <w:szCs w:val="24"/>
        </w:rPr>
      </w:pPr>
      <w:r w:rsidRPr="00D90035">
        <w:rPr>
          <w:sz w:val="24"/>
          <w:szCs w:val="24"/>
        </w:rPr>
        <w:t>Se debe tener presente, que los Estados están forzados a tres tipos de obligaciones en relación a los Derechos humanos: 1° respetar, entendiendo por tal toda abstención a la hora de interferir en el disfrute de algún derecho, 2° proteger, comprendida como la acción de impedir que terceros interfieran con el disfrute de un derecho, y 3° realizar, configurada como las medidas a adoptar para lograr la efectividad del ejercicio de un derecho</w:t>
      </w:r>
      <w:r w:rsidRPr="00D90035">
        <w:rPr>
          <w:rStyle w:val="Refdenotaalpie"/>
          <w:sz w:val="24"/>
          <w:szCs w:val="24"/>
        </w:rPr>
        <w:footnoteReference w:id="152"/>
      </w:r>
      <w:r w:rsidRPr="00D90035">
        <w:rPr>
          <w:sz w:val="24"/>
          <w:szCs w:val="24"/>
        </w:rPr>
        <w:t>, por ejemplo, si se relaciona al derecho a la salud, el Estado respeta cuando no deniega el acceso a los servicios de salud, protege cuando controla la calidad de los medicamentos comercializados y finalmente realiza cuando establece campañas de vacunación a los niños</w:t>
      </w:r>
      <w:r w:rsidRPr="00D90035">
        <w:rPr>
          <w:rStyle w:val="Refdenotaalpie"/>
          <w:sz w:val="24"/>
          <w:szCs w:val="24"/>
        </w:rPr>
        <w:footnoteReference w:id="153"/>
      </w:r>
      <w:r w:rsidRPr="00D90035">
        <w:rPr>
          <w:sz w:val="24"/>
          <w:szCs w:val="24"/>
        </w:rPr>
        <w:t xml:space="preserve">. </w:t>
      </w:r>
    </w:p>
    <w:p w:rsidR="00726728" w:rsidRPr="00D90035" w:rsidRDefault="00726728" w:rsidP="00726728">
      <w:pPr>
        <w:spacing w:before="240" w:after="240" w:line="360" w:lineRule="auto"/>
        <w:ind w:firstLine="567"/>
        <w:jc w:val="both"/>
        <w:rPr>
          <w:sz w:val="24"/>
          <w:szCs w:val="24"/>
        </w:rPr>
      </w:pPr>
      <w:r w:rsidRPr="00D90035">
        <w:rPr>
          <w:sz w:val="24"/>
          <w:szCs w:val="24"/>
        </w:rPr>
        <w:lastRenderedPageBreak/>
        <w:t>Ahora bien, en relación a las obligaciones procedentes del Pacto Internacional de Derechos Económicos, Sociales y Culturales (PIDESC) en referencia al tema de salud los Estados tiene las siguientes obligaciones: 1°</w:t>
      </w:r>
      <w:r>
        <w:rPr>
          <w:sz w:val="24"/>
          <w:szCs w:val="24"/>
        </w:rPr>
        <w:t xml:space="preserve"> no discriminación, es decir, no puede tomar medidas que excluyan a ciertos grupos sociales de forma injustificada, 2° adoptar medidas, utilizando los recursos disponibles para lograr el ejercicio integro de los derechos sociales, 3° asegurar un contenido básico de los derechos sociales los cual se basara en un derecho a lo mínimo vital de todo ser humano y la progresividad de los derechos, y 4° prohibición de retroceso, es decir, se debe evitar la disminución del amparo ya alcanzado</w:t>
      </w:r>
      <w:r w:rsidRPr="002D6AFE">
        <w:rPr>
          <w:rStyle w:val="Refdenotaalpie"/>
          <w:sz w:val="24"/>
          <w:szCs w:val="24"/>
        </w:rPr>
        <w:footnoteReference w:id="154"/>
      </w:r>
      <w:r>
        <w:rPr>
          <w:sz w:val="24"/>
          <w:szCs w:val="24"/>
        </w:rPr>
        <w:t xml:space="preserve">.  </w:t>
      </w:r>
    </w:p>
    <w:p w:rsidR="00726728" w:rsidRDefault="00726728" w:rsidP="00726728">
      <w:pPr>
        <w:spacing w:before="240" w:after="240" w:line="360" w:lineRule="auto"/>
        <w:jc w:val="both"/>
        <w:rPr>
          <w:sz w:val="24"/>
          <w:szCs w:val="24"/>
          <w:highlight w:val="yellow"/>
        </w:rPr>
      </w:pPr>
    </w:p>
    <w:p w:rsidR="00726728" w:rsidRDefault="00726728" w:rsidP="00726728">
      <w:pPr>
        <w:spacing w:before="240" w:after="240" w:line="360" w:lineRule="auto"/>
        <w:jc w:val="both"/>
        <w:rPr>
          <w:sz w:val="24"/>
          <w:szCs w:val="24"/>
          <w:highlight w:val="yellow"/>
        </w:rPr>
      </w:pPr>
    </w:p>
    <w:p w:rsidR="00726728" w:rsidRDefault="00726728" w:rsidP="00726728">
      <w:pPr>
        <w:spacing w:before="240" w:after="240" w:line="360" w:lineRule="auto"/>
        <w:jc w:val="both"/>
        <w:rPr>
          <w:sz w:val="24"/>
          <w:szCs w:val="24"/>
          <w:highlight w:val="yellow"/>
        </w:rPr>
      </w:pPr>
    </w:p>
    <w:p w:rsidR="00726728" w:rsidRDefault="00726728" w:rsidP="00726728">
      <w:pPr>
        <w:spacing w:before="240" w:after="240" w:line="360" w:lineRule="auto"/>
        <w:jc w:val="both"/>
        <w:rPr>
          <w:sz w:val="24"/>
          <w:szCs w:val="24"/>
          <w:highlight w:val="yellow"/>
        </w:rPr>
      </w:pPr>
    </w:p>
    <w:p w:rsidR="00726728" w:rsidRDefault="00726728" w:rsidP="00726728">
      <w:pPr>
        <w:spacing w:before="240" w:after="240" w:line="360" w:lineRule="auto"/>
        <w:jc w:val="both"/>
        <w:rPr>
          <w:sz w:val="24"/>
          <w:szCs w:val="24"/>
          <w:highlight w:val="yellow"/>
        </w:rPr>
      </w:pPr>
    </w:p>
    <w:p w:rsidR="00726728" w:rsidRDefault="00726728" w:rsidP="00726728">
      <w:pPr>
        <w:spacing w:before="240" w:after="240" w:line="360" w:lineRule="auto"/>
        <w:jc w:val="both"/>
        <w:rPr>
          <w:sz w:val="24"/>
          <w:szCs w:val="24"/>
          <w:highlight w:val="yellow"/>
        </w:rPr>
      </w:pPr>
    </w:p>
    <w:p w:rsidR="00726728" w:rsidRDefault="00726728" w:rsidP="00726728">
      <w:pPr>
        <w:spacing w:before="240" w:after="240" w:line="360" w:lineRule="auto"/>
        <w:jc w:val="both"/>
        <w:rPr>
          <w:sz w:val="24"/>
          <w:szCs w:val="24"/>
          <w:highlight w:val="yellow"/>
        </w:rPr>
      </w:pPr>
    </w:p>
    <w:p w:rsidR="00924CC3" w:rsidRDefault="00924CC3" w:rsidP="000156E7">
      <w:pPr>
        <w:pStyle w:val="Prrafodelista"/>
        <w:spacing w:before="240" w:after="240" w:line="360" w:lineRule="auto"/>
        <w:jc w:val="both"/>
        <w:rPr>
          <w:sz w:val="24"/>
          <w:szCs w:val="24"/>
        </w:rPr>
      </w:pPr>
    </w:p>
    <w:p w:rsidR="00924CC3" w:rsidRDefault="00924CC3" w:rsidP="000156E7">
      <w:pPr>
        <w:pStyle w:val="Prrafodelista"/>
        <w:spacing w:before="240" w:after="240" w:line="360" w:lineRule="auto"/>
        <w:jc w:val="both"/>
        <w:rPr>
          <w:sz w:val="24"/>
          <w:szCs w:val="24"/>
        </w:rPr>
      </w:pPr>
    </w:p>
    <w:p w:rsidR="00924CC3" w:rsidRDefault="00924CC3" w:rsidP="000156E7">
      <w:pPr>
        <w:pStyle w:val="Prrafodelista"/>
        <w:spacing w:before="240" w:after="240" w:line="360" w:lineRule="auto"/>
        <w:jc w:val="both"/>
        <w:rPr>
          <w:sz w:val="24"/>
          <w:szCs w:val="24"/>
        </w:rPr>
      </w:pPr>
    </w:p>
    <w:p w:rsidR="00924CC3" w:rsidRDefault="00924CC3" w:rsidP="000156E7">
      <w:pPr>
        <w:pStyle w:val="Prrafodelista"/>
        <w:spacing w:before="240" w:after="240" w:line="360" w:lineRule="auto"/>
        <w:jc w:val="both"/>
        <w:rPr>
          <w:sz w:val="24"/>
          <w:szCs w:val="24"/>
        </w:rPr>
      </w:pPr>
    </w:p>
    <w:p w:rsidR="00924CC3" w:rsidRDefault="00924CC3" w:rsidP="000156E7">
      <w:pPr>
        <w:pStyle w:val="Prrafodelista"/>
        <w:spacing w:before="240" w:after="240" w:line="360" w:lineRule="auto"/>
        <w:jc w:val="both"/>
        <w:rPr>
          <w:sz w:val="24"/>
          <w:szCs w:val="24"/>
        </w:rPr>
      </w:pPr>
    </w:p>
    <w:p w:rsidR="006C5034" w:rsidRDefault="006C5034" w:rsidP="000156E7">
      <w:pPr>
        <w:pStyle w:val="Prrafodelista"/>
        <w:spacing w:before="240" w:after="240" w:line="360" w:lineRule="auto"/>
        <w:jc w:val="both"/>
        <w:rPr>
          <w:sz w:val="24"/>
          <w:szCs w:val="24"/>
        </w:rPr>
      </w:pPr>
    </w:p>
    <w:p w:rsidR="006C5034" w:rsidRDefault="006C5034" w:rsidP="000156E7">
      <w:pPr>
        <w:pStyle w:val="Prrafodelista"/>
        <w:spacing w:before="240" w:after="240" w:line="360" w:lineRule="auto"/>
        <w:jc w:val="both"/>
        <w:rPr>
          <w:sz w:val="24"/>
          <w:szCs w:val="24"/>
        </w:rPr>
      </w:pPr>
    </w:p>
    <w:p w:rsidR="00594613" w:rsidRDefault="00594613" w:rsidP="00712E00">
      <w:pPr>
        <w:pStyle w:val="Ttulo1"/>
      </w:pPr>
      <w:bookmarkStart w:id="40" w:name="_Toc71028042"/>
      <w:r w:rsidRPr="008B7AEB">
        <w:lastRenderedPageBreak/>
        <w:t>CAPÍTULO I</w:t>
      </w:r>
      <w:r>
        <w:t>II</w:t>
      </w:r>
      <w:bookmarkEnd w:id="40"/>
    </w:p>
    <w:p w:rsidR="001F1D32" w:rsidRPr="001F1D32" w:rsidRDefault="001F1D32" w:rsidP="001F1D32"/>
    <w:p w:rsidR="00594613" w:rsidRPr="001F1D32" w:rsidRDefault="00CB577B" w:rsidP="001F1D32">
      <w:pPr>
        <w:pStyle w:val="Ttulo1"/>
        <w:rPr>
          <w:sz w:val="26"/>
          <w:szCs w:val="26"/>
        </w:rPr>
      </w:pPr>
      <w:bookmarkStart w:id="41" w:name="_Toc71028043"/>
      <w:r w:rsidRPr="001F1D32">
        <w:rPr>
          <w:sz w:val="26"/>
          <w:szCs w:val="26"/>
        </w:rPr>
        <w:t>SITUACIONES FÁCTICAS EN VENEZUELA RELACIONADAS A LA VULNERACIÓN DEL DERECHO A LA SALUD DE LOS PRESOS POLÍTICOS</w:t>
      </w:r>
      <w:bookmarkEnd w:id="41"/>
    </w:p>
    <w:p w:rsidR="00C538E5" w:rsidRDefault="00C538E5" w:rsidP="0073363F">
      <w:pPr>
        <w:spacing w:before="240" w:after="240" w:line="360" w:lineRule="auto"/>
        <w:jc w:val="center"/>
        <w:rPr>
          <w:rFonts w:eastAsiaTheme="majorEastAsia"/>
          <w:b/>
          <w:sz w:val="28"/>
          <w:szCs w:val="24"/>
        </w:rPr>
      </w:pPr>
    </w:p>
    <w:p w:rsidR="00EE5A6E" w:rsidRDefault="005B69F1" w:rsidP="00EE5A6E">
      <w:pPr>
        <w:spacing w:before="240" w:after="240" w:line="360" w:lineRule="auto"/>
        <w:ind w:firstLine="709"/>
        <w:jc w:val="both"/>
        <w:rPr>
          <w:sz w:val="24"/>
          <w:szCs w:val="24"/>
        </w:rPr>
      </w:pPr>
      <w:r>
        <w:rPr>
          <w:sz w:val="24"/>
          <w:szCs w:val="24"/>
        </w:rPr>
        <w:t xml:space="preserve">En Venezuela, en la actualidad se evidencian situaciones fácticas relacionadas con la vulneración </w:t>
      </w:r>
      <w:r w:rsidR="00EE5A6E">
        <w:rPr>
          <w:sz w:val="24"/>
          <w:szCs w:val="24"/>
        </w:rPr>
        <w:t>de diversos derechos incluyendo el d</w:t>
      </w:r>
      <w:r>
        <w:rPr>
          <w:sz w:val="24"/>
          <w:szCs w:val="24"/>
        </w:rPr>
        <w:t>erecho a la salud de los privados de libertad</w:t>
      </w:r>
      <w:r w:rsidR="00B76BF3">
        <w:rPr>
          <w:sz w:val="24"/>
          <w:szCs w:val="24"/>
        </w:rPr>
        <w:t xml:space="preserve">, dejando en evidencia la deficiencia en aplicabilidad en muchas </w:t>
      </w:r>
      <w:r w:rsidR="00A544D7">
        <w:rPr>
          <w:sz w:val="24"/>
          <w:szCs w:val="24"/>
        </w:rPr>
        <w:t>ocasiones</w:t>
      </w:r>
      <w:r w:rsidR="00B76BF3">
        <w:rPr>
          <w:sz w:val="24"/>
          <w:szCs w:val="24"/>
        </w:rPr>
        <w:t xml:space="preserve"> del debido </w:t>
      </w:r>
      <w:r w:rsidR="006405BE">
        <w:rPr>
          <w:sz w:val="24"/>
          <w:szCs w:val="24"/>
        </w:rPr>
        <w:t>proceso</w:t>
      </w:r>
      <w:r w:rsidR="00A544D7">
        <w:rPr>
          <w:sz w:val="24"/>
          <w:szCs w:val="24"/>
        </w:rPr>
        <w:t>, menoscabando uno de los derechos universales</w:t>
      </w:r>
      <w:r w:rsidR="00FF670B">
        <w:rPr>
          <w:sz w:val="24"/>
          <w:szCs w:val="24"/>
        </w:rPr>
        <w:t>. Cabe destacar que indiferentemente sea</w:t>
      </w:r>
      <w:r w:rsidR="00531472">
        <w:rPr>
          <w:sz w:val="24"/>
          <w:szCs w:val="24"/>
        </w:rPr>
        <w:t xml:space="preserve"> la situación la CRBV garantiza</w:t>
      </w:r>
      <w:r w:rsidR="0050625B">
        <w:rPr>
          <w:sz w:val="24"/>
          <w:szCs w:val="24"/>
        </w:rPr>
        <w:t xml:space="preserve"> en su artículo 26</w:t>
      </w:r>
      <w:r w:rsidR="00531472">
        <w:rPr>
          <w:sz w:val="24"/>
          <w:szCs w:val="24"/>
        </w:rPr>
        <w:t xml:space="preserve"> que</w:t>
      </w:r>
      <w:r w:rsidR="00EE5A6E">
        <w:rPr>
          <w:sz w:val="24"/>
          <w:szCs w:val="24"/>
        </w:rPr>
        <w:t>:</w:t>
      </w:r>
      <w:r w:rsidR="00531472">
        <w:rPr>
          <w:sz w:val="24"/>
          <w:szCs w:val="24"/>
        </w:rPr>
        <w:t xml:space="preserve"> </w:t>
      </w:r>
    </w:p>
    <w:p w:rsidR="008D78A3" w:rsidRDefault="00C24DCE" w:rsidP="008D78A3">
      <w:pPr>
        <w:spacing w:before="240" w:after="240" w:line="240" w:lineRule="auto"/>
        <w:ind w:left="850" w:right="850"/>
        <w:jc w:val="both"/>
        <w:rPr>
          <w:sz w:val="24"/>
          <w:szCs w:val="24"/>
        </w:rPr>
      </w:pPr>
      <w:r w:rsidRPr="00EE5A6E">
        <w:rPr>
          <w:sz w:val="22"/>
          <w:szCs w:val="24"/>
        </w:rPr>
        <w:t>Toda persona tiene derecho de acceso a los órganos de administración de justicia para hacer valer sus derechos e intereses, incluso los colectivos o difusos, a la tutela efectiva de los mismos y a obtener con prontitud la decisión correspondiente. El Estado garantizará la justicia gratuita, accesible, imparcial, idónea, transparente, autónoma, independiente, responsable, equitativa y expedita, sin dilaciones indebidas, sin formalismos o reposiciones inútiles.</w:t>
      </w:r>
      <w:r w:rsidR="008D78A3">
        <w:rPr>
          <w:rStyle w:val="Refdenotaalpie"/>
          <w:sz w:val="24"/>
          <w:szCs w:val="24"/>
        </w:rPr>
        <w:footnoteReference w:id="155"/>
      </w:r>
    </w:p>
    <w:p w:rsidR="008D78A3" w:rsidRDefault="008D78A3" w:rsidP="008D78A3">
      <w:pPr>
        <w:spacing w:before="240" w:after="240" w:line="360" w:lineRule="auto"/>
        <w:ind w:firstLine="709"/>
        <w:jc w:val="both"/>
        <w:rPr>
          <w:sz w:val="24"/>
          <w:szCs w:val="24"/>
        </w:rPr>
      </w:pPr>
    </w:p>
    <w:p w:rsidR="008D78A3" w:rsidRDefault="008D78A3" w:rsidP="008D78A3">
      <w:pPr>
        <w:spacing w:before="240" w:after="240" w:line="360" w:lineRule="auto"/>
        <w:ind w:firstLine="709"/>
        <w:jc w:val="both"/>
        <w:rPr>
          <w:sz w:val="24"/>
          <w:szCs w:val="24"/>
        </w:rPr>
      </w:pPr>
    </w:p>
    <w:p w:rsidR="008D78A3" w:rsidRDefault="008D78A3" w:rsidP="008D78A3">
      <w:pPr>
        <w:spacing w:before="240" w:after="240" w:line="360" w:lineRule="auto"/>
        <w:ind w:firstLine="709"/>
        <w:jc w:val="both"/>
        <w:rPr>
          <w:sz w:val="24"/>
          <w:szCs w:val="24"/>
        </w:rPr>
      </w:pPr>
    </w:p>
    <w:p w:rsidR="008D78A3" w:rsidRDefault="008D78A3" w:rsidP="008D78A3">
      <w:pPr>
        <w:spacing w:before="240" w:after="240" w:line="360" w:lineRule="auto"/>
        <w:ind w:firstLine="709"/>
        <w:jc w:val="both"/>
        <w:rPr>
          <w:sz w:val="24"/>
          <w:szCs w:val="24"/>
        </w:rPr>
      </w:pPr>
    </w:p>
    <w:p w:rsidR="008D78A3" w:rsidRDefault="008D78A3" w:rsidP="008D78A3">
      <w:pPr>
        <w:spacing w:before="240" w:after="240" w:line="360" w:lineRule="auto"/>
        <w:ind w:firstLine="709"/>
        <w:jc w:val="both"/>
        <w:rPr>
          <w:sz w:val="24"/>
          <w:szCs w:val="24"/>
        </w:rPr>
      </w:pPr>
    </w:p>
    <w:p w:rsidR="008D78A3" w:rsidRDefault="008D78A3" w:rsidP="008D78A3">
      <w:pPr>
        <w:spacing w:before="240" w:after="240" w:line="360" w:lineRule="auto"/>
        <w:ind w:firstLine="709"/>
        <w:jc w:val="both"/>
        <w:rPr>
          <w:sz w:val="24"/>
          <w:szCs w:val="24"/>
        </w:rPr>
      </w:pPr>
    </w:p>
    <w:p w:rsidR="008D78A3" w:rsidRDefault="008D78A3" w:rsidP="008D78A3">
      <w:pPr>
        <w:spacing w:before="240" w:after="240" w:line="360" w:lineRule="auto"/>
        <w:ind w:firstLine="709"/>
        <w:jc w:val="both"/>
        <w:rPr>
          <w:sz w:val="24"/>
          <w:szCs w:val="24"/>
        </w:rPr>
      </w:pPr>
      <w:r>
        <w:rPr>
          <w:sz w:val="24"/>
          <w:szCs w:val="24"/>
        </w:rPr>
        <w:lastRenderedPageBreak/>
        <w:t xml:space="preserve">Así como también al derecho a la </w:t>
      </w:r>
      <w:r w:rsidRPr="00643AF9">
        <w:rPr>
          <w:sz w:val="24"/>
          <w:szCs w:val="24"/>
        </w:rPr>
        <w:t xml:space="preserve">salud, en general, </w:t>
      </w:r>
      <w:r>
        <w:rPr>
          <w:sz w:val="24"/>
          <w:szCs w:val="24"/>
        </w:rPr>
        <w:t>la cual se encuentra enmarcada en la CRBV (1999) indicando en su artículo 83 que:</w:t>
      </w:r>
    </w:p>
    <w:p w:rsidR="008D78A3" w:rsidRDefault="008D78A3" w:rsidP="008D78A3">
      <w:pPr>
        <w:spacing w:before="240" w:after="240" w:line="240" w:lineRule="auto"/>
        <w:ind w:left="850" w:right="850"/>
        <w:jc w:val="both"/>
        <w:rPr>
          <w:sz w:val="24"/>
          <w:szCs w:val="24"/>
        </w:rPr>
      </w:pPr>
      <w:r w:rsidRPr="00045F3F">
        <w:rPr>
          <w:sz w:val="22"/>
          <w:szCs w:val="24"/>
        </w:rPr>
        <w:t>La salud es un derecho social fundamental, obligación del Estado, que lo garantizará como parte del derecho a la vida. El Estado promoverá y desarrollará políticas orientadas a elevar la calidad de vida, el bienestar colectivo y el acceso a los servicios. Todas las personas tienen derecho a la protección de la salud, así como el deber de participar activamente en su promoción y defensa, y el de cumplir con las medidas sanitarias y de saneamiento que establezca la ley, de conformidad con los tratados y convenios internacionales suscritos y ratificados por la República.</w:t>
      </w:r>
      <w:r>
        <w:rPr>
          <w:rStyle w:val="Refdenotaalpie"/>
          <w:sz w:val="24"/>
          <w:szCs w:val="24"/>
        </w:rPr>
        <w:footnoteReference w:id="156"/>
      </w:r>
    </w:p>
    <w:p w:rsidR="00174E09" w:rsidRDefault="008D2E5C" w:rsidP="008D78A3">
      <w:pPr>
        <w:spacing w:before="240" w:after="240" w:line="360" w:lineRule="auto"/>
        <w:ind w:firstLine="567"/>
        <w:jc w:val="both"/>
        <w:rPr>
          <w:sz w:val="24"/>
          <w:szCs w:val="24"/>
        </w:rPr>
      </w:pPr>
      <w:r>
        <w:rPr>
          <w:sz w:val="24"/>
          <w:szCs w:val="24"/>
        </w:rPr>
        <w:t>Es decir que todo ciudadano indiferentemente de su situación</w:t>
      </w:r>
      <w:r w:rsidR="00AA46E9">
        <w:rPr>
          <w:sz w:val="24"/>
          <w:szCs w:val="24"/>
        </w:rPr>
        <w:t xml:space="preserve"> política jurídica y social</w:t>
      </w:r>
      <w:r>
        <w:rPr>
          <w:sz w:val="24"/>
          <w:szCs w:val="24"/>
        </w:rPr>
        <w:t xml:space="preserve">, </w:t>
      </w:r>
      <w:r w:rsidR="00C60225">
        <w:rPr>
          <w:sz w:val="24"/>
          <w:szCs w:val="24"/>
        </w:rPr>
        <w:t>tiene</w:t>
      </w:r>
      <w:r>
        <w:rPr>
          <w:sz w:val="24"/>
          <w:szCs w:val="24"/>
        </w:rPr>
        <w:t xml:space="preserve"> </w:t>
      </w:r>
      <w:r w:rsidR="00E2653C">
        <w:rPr>
          <w:sz w:val="24"/>
          <w:szCs w:val="24"/>
        </w:rPr>
        <w:t>la potestad de exigir</w:t>
      </w:r>
      <w:r>
        <w:rPr>
          <w:sz w:val="24"/>
          <w:szCs w:val="24"/>
        </w:rPr>
        <w:t xml:space="preserve"> que se le garantice el Derecho a la salud</w:t>
      </w:r>
      <w:r w:rsidR="00C60225">
        <w:rPr>
          <w:sz w:val="24"/>
          <w:szCs w:val="24"/>
        </w:rPr>
        <w:t xml:space="preserve">, </w:t>
      </w:r>
      <w:r w:rsidR="00AA46E9">
        <w:rPr>
          <w:sz w:val="24"/>
          <w:szCs w:val="24"/>
        </w:rPr>
        <w:t>así</w:t>
      </w:r>
      <w:r w:rsidR="00C60225">
        <w:rPr>
          <w:sz w:val="24"/>
          <w:szCs w:val="24"/>
        </w:rPr>
        <w:t xml:space="preserve"> como otros derechos fundamentales</w:t>
      </w:r>
      <w:r>
        <w:rPr>
          <w:sz w:val="24"/>
          <w:szCs w:val="24"/>
        </w:rPr>
        <w:t xml:space="preserve"> </w:t>
      </w:r>
      <w:r w:rsidR="00E2653C">
        <w:rPr>
          <w:sz w:val="24"/>
          <w:szCs w:val="24"/>
        </w:rPr>
        <w:t xml:space="preserve">establecidos en </w:t>
      </w:r>
      <w:r w:rsidR="000365EB">
        <w:rPr>
          <w:sz w:val="24"/>
          <w:szCs w:val="24"/>
        </w:rPr>
        <w:t>la constitución</w:t>
      </w:r>
      <w:r w:rsidR="00420708">
        <w:rPr>
          <w:sz w:val="24"/>
          <w:szCs w:val="24"/>
        </w:rPr>
        <w:t xml:space="preserve">, </w:t>
      </w:r>
      <w:r w:rsidR="000365EB">
        <w:rPr>
          <w:sz w:val="24"/>
          <w:szCs w:val="24"/>
        </w:rPr>
        <w:t xml:space="preserve">en </w:t>
      </w:r>
      <w:r w:rsidR="00E2653C">
        <w:rPr>
          <w:sz w:val="24"/>
          <w:szCs w:val="24"/>
        </w:rPr>
        <w:t>los acuerdos y tratados internacionales</w:t>
      </w:r>
      <w:r w:rsidR="00420708">
        <w:rPr>
          <w:sz w:val="24"/>
          <w:szCs w:val="24"/>
        </w:rPr>
        <w:t xml:space="preserve"> suscritos y ratificados en la republica</w:t>
      </w:r>
      <w:r w:rsidR="000365EB">
        <w:rPr>
          <w:sz w:val="24"/>
          <w:szCs w:val="24"/>
        </w:rPr>
        <w:t xml:space="preserve"> con </w:t>
      </w:r>
      <w:r w:rsidR="00F81580">
        <w:rPr>
          <w:sz w:val="24"/>
          <w:szCs w:val="24"/>
        </w:rPr>
        <w:t>materia en derechos humanos</w:t>
      </w:r>
      <w:r w:rsidR="00604500">
        <w:rPr>
          <w:sz w:val="24"/>
          <w:szCs w:val="24"/>
        </w:rPr>
        <w:t>.</w:t>
      </w:r>
      <w:r w:rsidR="00E2653C">
        <w:rPr>
          <w:sz w:val="24"/>
          <w:szCs w:val="24"/>
        </w:rPr>
        <w:t xml:space="preserve"> </w:t>
      </w:r>
      <w:r w:rsidR="00604500">
        <w:rPr>
          <w:sz w:val="24"/>
          <w:szCs w:val="24"/>
        </w:rPr>
        <w:t>Cabe destacar</w:t>
      </w:r>
      <w:r>
        <w:rPr>
          <w:sz w:val="24"/>
          <w:szCs w:val="24"/>
        </w:rPr>
        <w:t xml:space="preserve"> </w:t>
      </w:r>
      <w:r w:rsidR="00604500">
        <w:rPr>
          <w:sz w:val="24"/>
          <w:szCs w:val="24"/>
        </w:rPr>
        <w:t xml:space="preserve">que de </w:t>
      </w:r>
      <w:r>
        <w:rPr>
          <w:sz w:val="24"/>
          <w:szCs w:val="24"/>
        </w:rPr>
        <w:t xml:space="preserve">acuerdo a lo </w:t>
      </w:r>
      <w:r w:rsidR="00C60225">
        <w:rPr>
          <w:sz w:val="24"/>
          <w:szCs w:val="24"/>
        </w:rPr>
        <w:t xml:space="preserve">suscrito por la </w:t>
      </w:r>
      <w:r w:rsidR="00643AF9" w:rsidRPr="00643AF9">
        <w:rPr>
          <w:sz w:val="24"/>
          <w:szCs w:val="24"/>
        </w:rPr>
        <w:t>OMS</w:t>
      </w:r>
      <w:r w:rsidR="00604500">
        <w:rPr>
          <w:sz w:val="24"/>
          <w:szCs w:val="24"/>
        </w:rPr>
        <w:t>,</w:t>
      </w:r>
      <w:r w:rsidR="00643AF9" w:rsidRPr="00643AF9">
        <w:rPr>
          <w:sz w:val="24"/>
          <w:szCs w:val="24"/>
        </w:rPr>
        <w:t xml:space="preserve"> </w:t>
      </w:r>
      <w:r w:rsidR="00C60225">
        <w:rPr>
          <w:sz w:val="24"/>
          <w:szCs w:val="24"/>
        </w:rPr>
        <w:t xml:space="preserve">la salud de </w:t>
      </w:r>
      <w:r w:rsidR="00A1767E">
        <w:rPr>
          <w:sz w:val="24"/>
          <w:szCs w:val="24"/>
        </w:rPr>
        <w:t xml:space="preserve">un ser humano </w:t>
      </w:r>
      <w:r w:rsidR="00704118">
        <w:rPr>
          <w:sz w:val="24"/>
          <w:szCs w:val="24"/>
        </w:rPr>
        <w:t xml:space="preserve">debe ser parte de </w:t>
      </w:r>
      <w:r w:rsidR="00643AF9" w:rsidRPr="00643AF9">
        <w:rPr>
          <w:sz w:val="24"/>
          <w:szCs w:val="24"/>
        </w:rPr>
        <w:t>“un estado de completo bienestar físico, mental y social, y no solamente la ausencia de afecciones o enfermedades</w:t>
      </w:r>
      <w:r w:rsidR="008B20C0" w:rsidRPr="00643AF9">
        <w:rPr>
          <w:sz w:val="24"/>
          <w:szCs w:val="24"/>
        </w:rPr>
        <w:t>”</w:t>
      </w:r>
      <w:r w:rsidR="009A4A16">
        <w:rPr>
          <w:rStyle w:val="Refdenotaalpie"/>
          <w:sz w:val="24"/>
          <w:szCs w:val="24"/>
        </w:rPr>
        <w:footnoteReference w:id="157"/>
      </w:r>
      <w:r w:rsidR="00643AF9" w:rsidRPr="00643AF9">
        <w:rPr>
          <w:sz w:val="24"/>
          <w:szCs w:val="24"/>
        </w:rPr>
        <w:t xml:space="preserve">. </w:t>
      </w:r>
      <w:r w:rsidR="00875902">
        <w:rPr>
          <w:sz w:val="24"/>
          <w:szCs w:val="24"/>
        </w:rPr>
        <w:t xml:space="preserve">Por ende, </w:t>
      </w:r>
      <w:r w:rsidR="00B4762B">
        <w:rPr>
          <w:sz w:val="24"/>
          <w:szCs w:val="24"/>
        </w:rPr>
        <w:t xml:space="preserve">el Estado está en la obligación </w:t>
      </w:r>
      <w:r w:rsidR="00514FBC">
        <w:rPr>
          <w:sz w:val="24"/>
          <w:szCs w:val="24"/>
        </w:rPr>
        <w:t>de proporcionar condiciones dignas así como</w:t>
      </w:r>
      <w:r w:rsidR="00B4762B">
        <w:rPr>
          <w:sz w:val="24"/>
          <w:szCs w:val="24"/>
        </w:rPr>
        <w:t xml:space="preserve"> </w:t>
      </w:r>
      <w:r w:rsidR="007B752F">
        <w:rPr>
          <w:sz w:val="24"/>
          <w:szCs w:val="24"/>
        </w:rPr>
        <w:t xml:space="preserve">la atención </w:t>
      </w:r>
      <w:r w:rsidR="008B20C0">
        <w:rPr>
          <w:sz w:val="24"/>
          <w:szCs w:val="24"/>
        </w:rPr>
        <w:t>médica</w:t>
      </w:r>
      <w:r w:rsidR="007B752F">
        <w:rPr>
          <w:sz w:val="24"/>
          <w:szCs w:val="24"/>
        </w:rPr>
        <w:t xml:space="preserve"> pronta y efectiva </w:t>
      </w:r>
      <w:r w:rsidR="00B4762B">
        <w:rPr>
          <w:sz w:val="24"/>
          <w:szCs w:val="24"/>
        </w:rPr>
        <w:t>a los privado</w:t>
      </w:r>
      <w:r w:rsidR="007B752F">
        <w:rPr>
          <w:sz w:val="24"/>
          <w:szCs w:val="24"/>
        </w:rPr>
        <w:t xml:space="preserve">s de libertad sin </w:t>
      </w:r>
      <w:r w:rsidR="00686851">
        <w:rPr>
          <w:sz w:val="24"/>
          <w:szCs w:val="24"/>
        </w:rPr>
        <w:t>discriminación alguna.</w:t>
      </w:r>
      <w:r w:rsidR="00B4762B">
        <w:rPr>
          <w:sz w:val="24"/>
          <w:szCs w:val="24"/>
        </w:rPr>
        <w:t xml:space="preserve"> </w:t>
      </w:r>
    </w:p>
    <w:p w:rsidR="008D78A3" w:rsidRDefault="000E2707" w:rsidP="000D7295">
      <w:pPr>
        <w:spacing w:before="240" w:after="240" w:line="360" w:lineRule="auto"/>
        <w:ind w:firstLine="567"/>
        <w:jc w:val="both"/>
        <w:rPr>
          <w:rFonts w:eastAsiaTheme="majorEastAsia"/>
          <w:sz w:val="24"/>
        </w:rPr>
      </w:pPr>
      <w:r w:rsidRPr="000E2707">
        <w:rPr>
          <w:rFonts w:eastAsiaTheme="majorEastAsia"/>
          <w:sz w:val="24"/>
        </w:rPr>
        <w:t>Curiosamente, en</w:t>
      </w:r>
      <w:r w:rsidR="002C35FE">
        <w:rPr>
          <w:rFonts w:eastAsiaTheme="majorEastAsia"/>
          <w:sz w:val="24"/>
        </w:rPr>
        <w:t xml:space="preserve"> relación a este tema escasean los</w:t>
      </w:r>
      <w:r w:rsidRPr="000E2707">
        <w:rPr>
          <w:rFonts w:eastAsiaTheme="majorEastAsia"/>
          <w:sz w:val="24"/>
        </w:rPr>
        <w:t xml:space="preserve"> informes </w:t>
      </w:r>
      <w:r w:rsidR="003267E3">
        <w:rPr>
          <w:rFonts w:eastAsiaTheme="majorEastAsia"/>
          <w:sz w:val="24"/>
        </w:rPr>
        <w:t xml:space="preserve">tanto nacionales como </w:t>
      </w:r>
      <w:r w:rsidRPr="000E2707">
        <w:rPr>
          <w:rFonts w:eastAsiaTheme="majorEastAsia"/>
          <w:sz w:val="24"/>
        </w:rPr>
        <w:t>internacionales</w:t>
      </w:r>
      <w:r w:rsidR="002C35FE">
        <w:rPr>
          <w:rFonts w:eastAsiaTheme="majorEastAsia"/>
          <w:sz w:val="24"/>
        </w:rPr>
        <w:t>, ya que</w:t>
      </w:r>
      <w:r w:rsidRPr="000E2707">
        <w:rPr>
          <w:rFonts w:eastAsiaTheme="majorEastAsia"/>
          <w:sz w:val="24"/>
        </w:rPr>
        <w:t xml:space="preserve"> no hay cifras venezolanas </w:t>
      </w:r>
      <w:r w:rsidR="00E7014D">
        <w:rPr>
          <w:rFonts w:eastAsiaTheme="majorEastAsia"/>
          <w:sz w:val="24"/>
        </w:rPr>
        <w:t xml:space="preserve">exactas </w:t>
      </w:r>
      <w:r w:rsidRPr="000E2707">
        <w:rPr>
          <w:rFonts w:eastAsiaTheme="majorEastAsia"/>
          <w:sz w:val="24"/>
        </w:rPr>
        <w:t xml:space="preserve">desde 2007. La información oficial es </w:t>
      </w:r>
      <w:r w:rsidR="002C35FE" w:rsidRPr="000E2707">
        <w:rPr>
          <w:rFonts w:eastAsiaTheme="majorEastAsia"/>
          <w:sz w:val="24"/>
        </w:rPr>
        <w:t>parca</w:t>
      </w:r>
      <w:r w:rsidRPr="000E2707">
        <w:rPr>
          <w:rFonts w:eastAsiaTheme="majorEastAsia"/>
          <w:sz w:val="24"/>
        </w:rPr>
        <w:t xml:space="preserve"> y </w:t>
      </w:r>
      <w:r w:rsidR="00C17EC6">
        <w:rPr>
          <w:rFonts w:eastAsiaTheme="majorEastAsia"/>
          <w:sz w:val="24"/>
        </w:rPr>
        <w:t>la memoria y c</w:t>
      </w:r>
      <w:r w:rsidRPr="000E2707">
        <w:rPr>
          <w:rFonts w:eastAsiaTheme="majorEastAsia"/>
          <w:sz w:val="24"/>
        </w:rPr>
        <w:t>uenta del Ministerio del Poder Popular para las Relaciones Interiores y Justicia publicadas en la última década no dan mayores detalles al respecto de la situación penitenciaria del país</w:t>
      </w:r>
      <w:r w:rsidR="00B70CB1">
        <w:rPr>
          <w:rFonts w:eastAsiaTheme="majorEastAsia"/>
          <w:sz w:val="24"/>
        </w:rPr>
        <w:t xml:space="preserve"> r</w:t>
      </w:r>
      <w:r w:rsidR="0003103C">
        <w:rPr>
          <w:rFonts w:eastAsiaTheme="majorEastAsia"/>
          <w:sz w:val="24"/>
        </w:rPr>
        <w:t xml:space="preserve">elacionadas con los presos </w:t>
      </w:r>
      <w:r w:rsidR="00E7014D">
        <w:rPr>
          <w:rFonts w:eastAsiaTheme="majorEastAsia"/>
          <w:sz w:val="24"/>
        </w:rPr>
        <w:t>políticos</w:t>
      </w:r>
      <w:r w:rsidR="0003103C">
        <w:rPr>
          <w:rFonts w:eastAsiaTheme="majorEastAsia"/>
          <w:sz w:val="24"/>
        </w:rPr>
        <w:t xml:space="preserve"> y sus condiciones</w:t>
      </w:r>
      <w:r w:rsidR="00B70CB1">
        <w:rPr>
          <w:rFonts w:eastAsiaTheme="majorEastAsia"/>
          <w:sz w:val="24"/>
        </w:rPr>
        <w:t xml:space="preserve"> de salubridad</w:t>
      </w:r>
      <w:r w:rsidRPr="000E2707">
        <w:rPr>
          <w:rFonts w:eastAsiaTheme="majorEastAsia"/>
          <w:sz w:val="24"/>
        </w:rPr>
        <w:t xml:space="preserve">. </w:t>
      </w:r>
    </w:p>
    <w:p w:rsidR="0003103C" w:rsidRDefault="000E2707" w:rsidP="00B4762B">
      <w:pPr>
        <w:spacing w:before="240" w:after="240" w:line="360" w:lineRule="auto"/>
        <w:ind w:firstLine="709"/>
        <w:jc w:val="both"/>
        <w:rPr>
          <w:rFonts w:eastAsiaTheme="majorEastAsia"/>
          <w:sz w:val="24"/>
        </w:rPr>
      </w:pPr>
      <w:r w:rsidRPr="000E2707">
        <w:rPr>
          <w:rFonts w:eastAsiaTheme="majorEastAsia"/>
          <w:sz w:val="24"/>
        </w:rPr>
        <w:lastRenderedPageBreak/>
        <w:t xml:space="preserve">En este sentido, y pese a que el artículo 51 de la Constitución de la República Bolivariana de Venezuela establece que: </w:t>
      </w:r>
    </w:p>
    <w:p w:rsidR="00226AE6" w:rsidRPr="00226AE6" w:rsidRDefault="000E2707" w:rsidP="00226AE6">
      <w:pPr>
        <w:spacing w:before="240" w:after="240" w:line="240" w:lineRule="auto"/>
        <w:ind w:left="850" w:right="850"/>
        <w:jc w:val="both"/>
        <w:rPr>
          <w:rFonts w:eastAsiaTheme="majorEastAsia"/>
          <w:sz w:val="22"/>
        </w:rPr>
      </w:pPr>
      <w:r w:rsidRPr="00226AE6">
        <w:rPr>
          <w:rFonts w:eastAsiaTheme="majorEastAsia"/>
          <w:sz w:val="22"/>
        </w:rPr>
        <w:t>Toda persona tiene el derecho de representar o distinguir peticiones ante cualquier autoridad, funcionario público o funcionaria pública sobre los asuntos que sean de la competencia de éstos, y a obtener oportuna y adecuada respuesta. Quienes violen este derecho serán sancionados conforme a la ley, pudiendo ser destituidos del cargo respectivo. (CRBV, 1999, Art. 51)</w:t>
      </w:r>
      <w:r w:rsidR="00226AE6">
        <w:rPr>
          <w:rStyle w:val="Refdenotaalpie"/>
          <w:rFonts w:eastAsiaTheme="majorEastAsia"/>
          <w:sz w:val="22"/>
        </w:rPr>
        <w:footnoteReference w:id="158"/>
      </w:r>
      <w:r w:rsidRPr="00226AE6">
        <w:rPr>
          <w:rFonts w:eastAsiaTheme="majorEastAsia"/>
          <w:sz w:val="22"/>
        </w:rPr>
        <w:t xml:space="preserve"> </w:t>
      </w:r>
    </w:p>
    <w:p w:rsidR="00460EF1" w:rsidRDefault="00781BB7" w:rsidP="003267E3">
      <w:pPr>
        <w:spacing w:before="240" w:after="240" w:line="360" w:lineRule="auto"/>
        <w:ind w:firstLine="567"/>
        <w:jc w:val="both"/>
        <w:rPr>
          <w:rFonts w:eastAsiaTheme="majorEastAsia"/>
          <w:sz w:val="24"/>
        </w:rPr>
      </w:pPr>
      <w:r>
        <w:rPr>
          <w:rFonts w:eastAsiaTheme="majorEastAsia"/>
          <w:sz w:val="24"/>
        </w:rPr>
        <w:t>Por ende e</w:t>
      </w:r>
      <w:r w:rsidR="000E2707" w:rsidRPr="000E2707">
        <w:rPr>
          <w:rFonts w:eastAsiaTheme="majorEastAsia"/>
          <w:sz w:val="24"/>
        </w:rPr>
        <w:t xml:space="preserve">l acceso a la información con respecto a las cárceles </w:t>
      </w:r>
      <w:r w:rsidR="000C729B">
        <w:rPr>
          <w:rFonts w:eastAsiaTheme="majorEastAsia"/>
          <w:sz w:val="24"/>
        </w:rPr>
        <w:t>y sus modus de vida</w:t>
      </w:r>
      <w:r w:rsidR="000C729B" w:rsidRPr="000E2707">
        <w:rPr>
          <w:rFonts w:eastAsiaTheme="majorEastAsia"/>
          <w:sz w:val="24"/>
        </w:rPr>
        <w:t xml:space="preserve"> </w:t>
      </w:r>
      <w:r w:rsidR="00E7014D" w:rsidRPr="000E2707">
        <w:rPr>
          <w:rFonts w:eastAsiaTheme="majorEastAsia"/>
          <w:sz w:val="24"/>
        </w:rPr>
        <w:t>está</w:t>
      </w:r>
      <w:r w:rsidR="000E2707" w:rsidRPr="000E2707">
        <w:rPr>
          <w:rFonts w:eastAsiaTheme="majorEastAsia"/>
          <w:sz w:val="24"/>
        </w:rPr>
        <w:t xml:space="preserve"> </w:t>
      </w:r>
      <w:r w:rsidR="002944C7" w:rsidRPr="000E2707">
        <w:rPr>
          <w:rFonts w:eastAsiaTheme="majorEastAsia"/>
          <w:sz w:val="24"/>
        </w:rPr>
        <w:t>restringido</w:t>
      </w:r>
      <w:r w:rsidR="000E2707" w:rsidRPr="000E2707">
        <w:rPr>
          <w:rFonts w:eastAsiaTheme="majorEastAsia"/>
          <w:sz w:val="24"/>
        </w:rPr>
        <w:t>, y ni siquiera las constantes peticiones ante los organismos competentes son garantes de que se obtendrá la información</w:t>
      </w:r>
      <w:r w:rsidR="000C729B">
        <w:rPr>
          <w:rFonts w:eastAsiaTheme="majorEastAsia"/>
          <w:sz w:val="24"/>
        </w:rPr>
        <w:t xml:space="preserve">. Por </w:t>
      </w:r>
      <w:r w:rsidR="00B16C62">
        <w:rPr>
          <w:rFonts w:eastAsiaTheme="majorEastAsia"/>
          <w:sz w:val="24"/>
        </w:rPr>
        <w:t xml:space="preserve">ende desde hace </w:t>
      </w:r>
      <w:r w:rsidR="00592A52">
        <w:rPr>
          <w:rFonts w:eastAsiaTheme="majorEastAsia"/>
          <w:sz w:val="24"/>
        </w:rPr>
        <w:t>por lo menos 15</w:t>
      </w:r>
      <w:r w:rsidR="00B16C62" w:rsidRPr="00B16C62">
        <w:rPr>
          <w:rFonts w:eastAsiaTheme="majorEastAsia"/>
          <w:sz w:val="24"/>
        </w:rPr>
        <w:t xml:space="preserve"> años, algunas organizaciones no</w:t>
      </w:r>
      <w:r w:rsidR="00B16C62">
        <w:rPr>
          <w:rFonts w:eastAsiaTheme="majorEastAsia"/>
          <w:sz w:val="24"/>
        </w:rPr>
        <w:t xml:space="preserve"> </w:t>
      </w:r>
      <w:r w:rsidR="00B16C62" w:rsidRPr="00B16C62">
        <w:rPr>
          <w:rFonts w:eastAsiaTheme="majorEastAsia"/>
          <w:sz w:val="24"/>
        </w:rPr>
        <w:t>gubernamentales, se han encargado de hacer seguimiento a lo que sucede tras los</w:t>
      </w:r>
      <w:r w:rsidR="00B16C62">
        <w:rPr>
          <w:rFonts w:eastAsiaTheme="majorEastAsia"/>
          <w:sz w:val="24"/>
        </w:rPr>
        <w:t xml:space="preserve"> </w:t>
      </w:r>
      <w:r w:rsidR="00B16C62" w:rsidRPr="00B16C62">
        <w:rPr>
          <w:rFonts w:eastAsiaTheme="majorEastAsia"/>
          <w:sz w:val="24"/>
        </w:rPr>
        <w:t xml:space="preserve">muros de </w:t>
      </w:r>
      <w:r w:rsidR="00460EF1" w:rsidRPr="00B16C62">
        <w:rPr>
          <w:rFonts w:eastAsiaTheme="majorEastAsia"/>
          <w:sz w:val="24"/>
        </w:rPr>
        <w:t>las prisiones nacionales</w:t>
      </w:r>
      <w:r w:rsidR="00460EF1">
        <w:rPr>
          <w:rFonts w:eastAsiaTheme="majorEastAsia"/>
          <w:sz w:val="24"/>
        </w:rPr>
        <w:t>.</w:t>
      </w:r>
    </w:p>
    <w:p w:rsidR="00460EF1" w:rsidRDefault="000E30E7" w:rsidP="003267E3">
      <w:pPr>
        <w:spacing w:before="240" w:after="240" w:line="360" w:lineRule="auto"/>
        <w:ind w:firstLine="567"/>
        <w:jc w:val="both"/>
        <w:rPr>
          <w:rFonts w:eastAsiaTheme="majorEastAsia"/>
          <w:sz w:val="24"/>
        </w:rPr>
      </w:pPr>
      <w:r>
        <w:rPr>
          <w:rFonts w:eastAsiaTheme="majorEastAsia"/>
          <w:sz w:val="24"/>
        </w:rPr>
        <w:t>Uno de estos entes u organizaciones que se han encargado en los últimos años de poner a la palestra la información sobre el estado del sistema penitenciario es el</w:t>
      </w:r>
      <w:r w:rsidR="00B16C62" w:rsidRPr="00B16C62">
        <w:rPr>
          <w:rFonts w:eastAsiaTheme="majorEastAsia"/>
          <w:sz w:val="24"/>
        </w:rPr>
        <w:t xml:space="preserve"> caso del Observatorio Venezolano de</w:t>
      </w:r>
      <w:r w:rsidR="00B16C62">
        <w:rPr>
          <w:rFonts w:eastAsiaTheme="majorEastAsia"/>
          <w:sz w:val="24"/>
        </w:rPr>
        <w:t xml:space="preserve"> </w:t>
      </w:r>
      <w:r w:rsidR="00B16C62" w:rsidRPr="00B16C62">
        <w:rPr>
          <w:rFonts w:eastAsiaTheme="majorEastAsia"/>
          <w:sz w:val="24"/>
        </w:rPr>
        <w:t xml:space="preserve">Prisiones (OVP) institución que se define como un </w:t>
      </w:r>
      <w:r w:rsidR="005756CA">
        <w:rPr>
          <w:rFonts w:eastAsiaTheme="majorEastAsia"/>
          <w:sz w:val="24"/>
        </w:rPr>
        <w:t>“</w:t>
      </w:r>
      <w:r w:rsidR="00B16C62" w:rsidRPr="00B16C62">
        <w:rPr>
          <w:rFonts w:eastAsiaTheme="majorEastAsia"/>
          <w:sz w:val="24"/>
        </w:rPr>
        <w:t>organismo encargado de velar por</w:t>
      </w:r>
      <w:r w:rsidR="00B16C62">
        <w:rPr>
          <w:rFonts w:eastAsiaTheme="majorEastAsia"/>
          <w:sz w:val="24"/>
        </w:rPr>
        <w:t xml:space="preserve"> </w:t>
      </w:r>
      <w:r w:rsidR="00B16C62" w:rsidRPr="00B16C62">
        <w:rPr>
          <w:rFonts w:eastAsiaTheme="majorEastAsia"/>
          <w:sz w:val="24"/>
        </w:rPr>
        <w:t>el debido respeto de los derechos humanos de los privados de libertad en el territorio</w:t>
      </w:r>
      <w:r w:rsidR="00B16C62">
        <w:rPr>
          <w:rFonts w:eastAsiaTheme="majorEastAsia"/>
          <w:sz w:val="24"/>
        </w:rPr>
        <w:t xml:space="preserve"> </w:t>
      </w:r>
      <w:r w:rsidR="00B16C62" w:rsidRPr="00B16C62">
        <w:rPr>
          <w:rFonts w:eastAsiaTheme="majorEastAsia"/>
          <w:sz w:val="24"/>
        </w:rPr>
        <w:t>nacional</w:t>
      </w:r>
      <w:r w:rsidR="005756CA">
        <w:rPr>
          <w:rFonts w:eastAsiaTheme="majorEastAsia"/>
          <w:sz w:val="24"/>
        </w:rPr>
        <w:t>”</w:t>
      </w:r>
      <w:r w:rsidR="005756CA" w:rsidRPr="005756CA">
        <w:rPr>
          <w:rStyle w:val="Refdenotaalpie"/>
          <w:rFonts w:eastAsiaTheme="majorEastAsia"/>
          <w:sz w:val="24"/>
        </w:rPr>
        <w:t xml:space="preserve"> </w:t>
      </w:r>
      <w:r w:rsidR="005756CA">
        <w:rPr>
          <w:rStyle w:val="Refdenotaalpie"/>
          <w:rFonts w:eastAsiaTheme="majorEastAsia"/>
          <w:sz w:val="24"/>
        </w:rPr>
        <w:footnoteReference w:id="159"/>
      </w:r>
      <w:r w:rsidR="00B16C62" w:rsidRPr="00B16C62">
        <w:rPr>
          <w:rFonts w:eastAsiaTheme="majorEastAsia"/>
          <w:sz w:val="24"/>
        </w:rPr>
        <w:t>, y que desde 2007 levanta informes anuales en los que da cuenta la situación</w:t>
      </w:r>
      <w:r w:rsidR="00B16C62">
        <w:rPr>
          <w:rFonts w:eastAsiaTheme="majorEastAsia"/>
          <w:sz w:val="24"/>
        </w:rPr>
        <w:t xml:space="preserve"> </w:t>
      </w:r>
      <w:r w:rsidR="00B16C62" w:rsidRPr="00B16C62">
        <w:rPr>
          <w:rFonts w:eastAsiaTheme="majorEastAsia"/>
          <w:sz w:val="24"/>
        </w:rPr>
        <w:t>carcelaria del país.</w:t>
      </w:r>
      <w:r w:rsidR="005756CA">
        <w:rPr>
          <w:rFonts w:eastAsiaTheme="majorEastAsia"/>
          <w:sz w:val="24"/>
        </w:rPr>
        <w:t xml:space="preserve"> </w:t>
      </w:r>
    </w:p>
    <w:p w:rsidR="0027330A" w:rsidRDefault="00781BB7" w:rsidP="003267E3">
      <w:pPr>
        <w:spacing w:before="240" w:after="240" w:line="360" w:lineRule="auto"/>
        <w:ind w:firstLine="567"/>
        <w:jc w:val="both"/>
        <w:rPr>
          <w:rFonts w:eastAsiaTheme="majorEastAsia"/>
          <w:sz w:val="24"/>
        </w:rPr>
      </w:pPr>
      <w:r>
        <w:rPr>
          <w:rFonts w:eastAsiaTheme="majorEastAsia"/>
          <w:sz w:val="24"/>
        </w:rPr>
        <w:t>Otro aspecto a considerar siendo el caso</w:t>
      </w:r>
      <w:r w:rsidR="005756CA" w:rsidRPr="005756CA">
        <w:rPr>
          <w:rFonts w:eastAsiaTheme="majorEastAsia"/>
          <w:sz w:val="24"/>
        </w:rPr>
        <w:t xml:space="preserve"> particular de los privados de libertad</w:t>
      </w:r>
      <w:r w:rsidR="00CC2525">
        <w:rPr>
          <w:rFonts w:eastAsiaTheme="majorEastAsia"/>
          <w:sz w:val="24"/>
        </w:rPr>
        <w:t xml:space="preserve"> indiferentemente la causa</w:t>
      </w:r>
      <w:r w:rsidR="005756CA" w:rsidRPr="005756CA">
        <w:rPr>
          <w:rFonts w:eastAsiaTheme="majorEastAsia"/>
          <w:sz w:val="24"/>
        </w:rPr>
        <w:t>,</w:t>
      </w:r>
      <w:r w:rsidR="0010766E">
        <w:rPr>
          <w:rFonts w:eastAsiaTheme="majorEastAsia"/>
          <w:sz w:val="24"/>
        </w:rPr>
        <w:t xml:space="preserve"> es que</w:t>
      </w:r>
      <w:r w:rsidR="005756CA" w:rsidRPr="005756CA">
        <w:rPr>
          <w:rFonts w:eastAsiaTheme="majorEastAsia"/>
          <w:sz w:val="24"/>
        </w:rPr>
        <w:t xml:space="preserve"> Venezuela se rige por las Reglas Mínimas para el Tratamiento de los Reclusos (1977) y por la Ley de Régimen Penitenciario (LRP-2000), </w:t>
      </w:r>
      <w:r w:rsidR="005E41EE">
        <w:rPr>
          <w:rFonts w:eastAsiaTheme="majorEastAsia"/>
          <w:sz w:val="24"/>
        </w:rPr>
        <w:t>“</w:t>
      </w:r>
      <w:r w:rsidR="005756CA" w:rsidRPr="005756CA">
        <w:rPr>
          <w:rFonts w:eastAsiaTheme="majorEastAsia"/>
          <w:sz w:val="24"/>
        </w:rPr>
        <w:t>en ambas normativas se establecen los parámetros bajos los cuales debería funcionar el sistema de salud dentro de los penales nacionales</w:t>
      </w:r>
      <w:r w:rsidR="005D2124">
        <w:rPr>
          <w:rFonts w:eastAsiaTheme="majorEastAsia"/>
          <w:sz w:val="24"/>
        </w:rPr>
        <w:t>”</w:t>
      </w:r>
      <w:r w:rsidR="005D2124">
        <w:rPr>
          <w:rStyle w:val="Refdenotaalpie"/>
          <w:rFonts w:eastAsiaTheme="majorEastAsia"/>
          <w:sz w:val="24"/>
        </w:rPr>
        <w:footnoteReference w:id="160"/>
      </w:r>
      <w:r w:rsidR="005D2124">
        <w:rPr>
          <w:rFonts w:eastAsiaTheme="majorEastAsia"/>
          <w:sz w:val="24"/>
        </w:rPr>
        <w:t xml:space="preserve">; </w:t>
      </w:r>
      <w:r w:rsidR="005D2124" w:rsidRPr="005756CA">
        <w:rPr>
          <w:rFonts w:eastAsiaTheme="majorEastAsia"/>
          <w:sz w:val="24"/>
        </w:rPr>
        <w:t>no obstante</w:t>
      </w:r>
      <w:r w:rsidR="005756CA" w:rsidRPr="005756CA">
        <w:rPr>
          <w:rFonts w:eastAsiaTheme="majorEastAsia"/>
          <w:sz w:val="24"/>
        </w:rPr>
        <w:t xml:space="preserve">, </w:t>
      </w:r>
      <w:r w:rsidR="00BB4F24">
        <w:rPr>
          <w:rFonts w:eastAsiaTheme="majorEastAsia"/>
          <w:sz w:val="24"/>
        </w:rPr>
        <w:t xml:space="preserve">en la actualidad y dentro de la </w:t>
      </w:r>
      <w:r w:rsidR="00BB4F24">
        <w:rPr>
          <w:rFonts w:eastAsiaTheme="majorEastAsia"/>
          <w:sz w:val="24"/>
        </w:rPr>
        <w:lastRenderedPageBreak/>
        <w:t>realidad que vive el</w:t>
      </w:r>
      <w:r w:rsidR="005756CA" w:rsidRPr="005756CA">
        <w:rPr>
          <w:rFonts w:eastAsiaTheme="majorEastAsia"/>
          <w:sz w:val="24"/>
        </w:rPr>
        <w:t xml:space="preserve"> país </w:t>
      </w:r>
      <w:r w:rsidR="00BB4F24">
        <w:rPr>
          <w:rFonts w:eastAsiaTheme="majorEastAsia"/>
          <w:sz w:val="24"/>
        </w:rPr>
        <w:t xml:space="preserve"> se </w:t>
      </w:r>
      <w:r w:rsidR="005756CA" w:rsidRPr="005756CA">
        <w:rPr>
          <w:rFonts w:eastAsiaTheme="majorEastAsia"/>
          <w:sz w:val="24"/>
        </w:rPr>
        <w:t xml:space="preserve">pone de manifiesto que entre la normativa legal y la realidad existe un abismo de grandes proporciones. </w:t>
      </w:r>
      <w:r w:rsidR="00BB4F24">
        <w:rPr>
          <w:rFonts w:eastAsiaTheme="majorEastAsia"/>
          <w:sz w:val="24"/>
        </w:rPr>
        <w:t xml:space="preserve"> Es decir, lo estatuido e</w:t>
      </w:r>
      <w:r w:rsidR="00CB4107">
        <w:rPr>
          <w:rFonts w:eastAsiaTheme="majorEastAsia"/>
          <w:sz w:val="24"/>
        </w:rPr>
        <w:t>n</w:t>
      </w:r>
      <w:r w:rsidR="00BB4F24">
        <w:rPr>
          <w:rFonts w:eastAsiaTheme="majorEastAsia"/>
          <w:sz w:val="24"/>
        </w:rPr>
        <w:t xml:space="preserve"> las normas no coincide con lo </w:t>
      </w:r>
      <w:r w:rsidR="00CB4107">
        <w:rPr>
          <w:rFonts w:eastAsiaTheme="majorEastAsia"/>
          <w:sz w:val="24"/>
        </w:rPr>
        <w:t xml:space="preserve">factico, dándose así una gran brecha </w:t>
      </w:r>
      <w:r w:rsidR="001427F5">
        <w:rPr>
          <w:rFonts w:eastAsiaTheme="majorEastAsia"/>
          <w:sz w:val="24"/>
        </w:rPr>
        <w:t>entre cómo debe tratarse el privado de la libertad y como es tratado en realidad. Es importante aseverar que t</w:t>
      </w:r>
      <w:r w:rsidR="005756CA" w:rsidRPr="005756CA">
        <w:rPr>
          <w:rFonts w:eastAsiaTheme="majorEastAsia"/>
          <w:sz w:val="24"/>
        </w:rPr>
        <w:t>anto en las Reglas Mínimas como en la LRP</w:t>
      </w:r>
      <w:r w:rsidR="0010766E">
        <w:rPr>
          <w:rFonts w:eastAsiaTheme="majorEastAsia"/>
          <w:sz w:val="24"/>
        </w:rPr>
        <w:t xml:space="preserve">: </w:t>
      </w:r>
      <w:r w:rsidR="005756CA" w:rsidRPr="005756CA">
        <w:rPr>
          <w:rFonts w:eastAsiaTheme="majorEastAsia"/>
          <w:sz w:val="24"/>
        </w:rPr>
        <w:t xml:space="preserve"> </w:t>
      </w:r>
    </w:p>
    <w:p w:rsidR="005756CA" w:rsidRDefault="0027330A" w:rsidP="0027330A">
      <w:pPr>
        <w:spacing w:before="240" w:after="240" w:line="240" w:lineRule="auto"/>
        <w:ind w:left="850" w:right="850"/>
        <w:jc w:val="both"/>
        <w:rPr>
          <w:rFonts w:eastAsiaTheme="majorEastAsia"/>
          <w:sz w:val="24"/>
        </w:rPr>
      </w:pPr>
      <w:r>
        <w:rPr>
          <w:rFonts w:eastAsiaTheme="majorEastAsia"/>
          <w:sz w:val="24"/>
        </w:rPr>
        <w:t>…</w:t>
      </w:r>
      <w:r w:rsidR="005756CA" w:rsidRPr="005756CA">
        <w:rPr>
          <w:rFonts w:eastAsiaTheme="majorEastAsia"/>
          <w:sz w:val="24"/>
        </w:rPr>
        <w:t>está establecido que el Estado debe garantizar a quienes se encuentran privados de libertad condiciones de vida favorables y asistencia médica. Sin embargo, muchos son los casos en los que, por motivos de diversa índole, a quienes se encuentran recluidos les son violentados estos derechos y muchos otros.</w:t>
      </w:r>
      <w:r>
        <w:rPr>
          <w:rStyle w:val="Refdenotaalpie"/>
          <w:rFonts w:eastAsiaTheme="majorEastAsia"/>
          <w:sz w:val="24"/>
        </w:rPr>
        <w:footnoteReference w:id="161"/>
      </w:r>
    </w:p>
    <w:p w:rsidR="00174E09" w:rsidRDefault="00B16C62" w:rsidP="008A5F36">
      <w:pPr>
        <w:spacing w:before="240" w:after="240" w:line="360" w:lineRule="auto"/>
        <w:ind w:firstLine="567"/>
        <w:jc w:val="both"/>
        <w:rPr>
          <w:rFonts w:eastAsiaTheme="majorEastAsia"/>
          <w:b/>
        </w:rPr>
      </w:pPr>
      <w:r w:rsidRPr="00B16C62">
        <w:rPr>
          <w:rFonts w:eastAsiaTheme="majorEastAsia"/>
          <w:sz w:val="24"/>
        </w:rPr>
        <w:t xml:space="preserve"> </w:t>
      </w:r>
    </w:p>
    <w:p w:rsidR="00C24DCE" w:rsidRDefault="00AE080F" w:rsidP="00AE080F">
      <w:pPr>
        <w:pStyle w:val="Ttulo2"/>
      </w:pPr>
      <w:bookmarkStart w:id="42" w:name="_Toc71028044"/>
      <w:r>
        <w:t xml:space="preserve">3.1 </w:t>
      </w:r>
      <w:r w:rsidR="00C24DCE" w:rsidRPr="005F6ABA">
        <w:t>Periodo 2016-</w:t>
      </w:r>
      <w:r w:rsidR="00513C57">
        <w:t>2020</w:t>
      </w:r>
      <w:bookmarkEnd w:id="42"/>
    </w:p>
    <w:p w:rsidR="005F6ABA" w:rsidRPr="0073363F" w:rsidRDefault="005F6ABA" w:rsidP="0073363F">
      <w:pPr>
        <w:pStyle w:val="Prrafodelista"/>
        <w:spacing w:line="360" w:lineRule="auto"/>
        <w:ind w:left="0"/>
        <w:rPr>
          <w:rFonts w:eastAsiaTheme="majorEastAsia"/>
          <w:b/>
        </w:rPr>
      </w:pPr>
    </w:p>
    <w:p w:rsidR="00031520" w:rsidRPr="00AE080F" w:rsidRDefault="00031520" w:rsidP="00AE080F">
      <w:pPr>
        <w:pStyle w:val="Ttulo3"/>
      </w:pPr>
      <w:bookmarkStart w:id="43" w:name="_Toc71028045"/>
      <w:r w:rsidRPr="00AE080F">
        <w:t>3.1.1 Hechos</w:t>
      </w:r>
      <w:bookmarkEnd w:id="43"/>
      <w:r w:rsidRPr="00AE080F">
        <w:t xml:space="preserve"> </w:t>
      </w:r>
    </w:p>
    <w:p w:rsidR="001B5694" w:rsidRDefault="009C6215" w:rsidP="00952DC7">
      <w:pPr>
        <w:pStyle w:val="Prrafodelista"/>
        <w:spacing w:before="240" w:after="240" w:line="360" w:lineRule="auto"/>
        <w:ind w:left="0" w:firstLine="567"/>
        <w:jc w:val="both"/>
        <w:rPr>
          <w:sz w:val="24"/>
          <w:szCs w:val="24"/>
        </w:rPr>
      </w:pPr>
      <w:r>
        <w:rPr>
          <w:sz w:val="24"/>
          <w:szCs w:val="24"/>
        </w:rPr>
        <w:t>En Venezuela a partir del</w:t>
      </w:r>
      <w:r w:rsidR="008A78CB">
        <w:rPr>
          <w:sz w:val="24"/>
          <w:szCs w:val="24"/>
        </w:rPr>
        <w:t xml:space="preserve"> año 2016 se acrecentó las detenciones relacionadas con implicaciones políticas, donde se vieron vulnerados todos los derechos humanos de los privados de libertad</w:t>
      </w:r>
      <w:r w:rsidR="0063072D">
        <w:rPr>
          <w:sz w:val="24"/>
          <w:szCs w:val="24"/>
        </w:rPr>
        <w:t>.</w:t>
      </w:r>
      <w:r w:rsidR="008A78CB">
        <w:rPr>
          <w:sz w:val="24"/>
          <w:szCs w:val="24"/>
        </w:rPr>
        <w:t xml:space="preserve">  </w:t>
      </w:r>
      <w:r w:rsidR="008A78CB" w:rsidRPr="008A78CB">
        <w:rPr>
          <w:sz w:val="24"/>
          <w:szCs w:val="24"/>
        </w:rPr>
        <w:t xml:space="preserve">Además de las denuncias sobre torturas, tratos crueles inhumanos y degradantes, y las torturas ocurridas en centros de reclusión, </w:t>
      </w:r>
      <w:r w:rsidR="00D973E3">
        <w:rPr>
          <w:sz w:val="24"/>
          <w:szCs w:val="24"/>
        </w:rPr>
        <w:t>dándose</w:t>
      </w:r>
      <w:r w:rsidR="0063072D">
        <w:rPr>
          <w:sz w:val="24"/>
          <w:szCs w:val="24"/>
        </w:rPr>
        <w:t xml:space="preserve"> </w:t>
      </w:r>
      <w:r w:rsidR="008A78CB" w:rsidRPr="008A78CB">
        <w:rPr>
          <w:sz w:val="24"/>
          <w:szCs w:val="24"/>
        </w:rPr>
        <w:t xml:space="preserve">sistemática negativa de asistencia médica a detenidos por motivos políticos, como forma de trato cruel e inhumano o incluso tortura. Muchos de los detenidos por motivos políticos </w:t>
      </w:r>
      <w:r w:rsidR="0063072D">
        <w:rPr>
          <w:sz w:val="24"/>
          <w:szCs w:val="24"/>
        </w:rPr>
        <w:t xml:space="preserve">denunciaron </w:t>
      </w:r>
      <w:r w:rsidR="008A78CB" w:rsidRPr="008A78CB">
        <w:rPr>
          <w:sz w:val="24"/>
          <w:szCs w:val="24"/>
        </w:rPr>
        <w:t xml:space="preserve">problemas diversos de salud, por las condiciones infrahumanas </w:t>
      </w:r>
      <w:r w:rsidR="00D60928">
        <w:rPr>
          <w:sz w:val="24"/>
          <w:szCs w:val="24"/>
        </w:rPr>
        <w:t xml:space="preserve"> </w:t>
      </w:r>
      <w:r w:rsidR="008A78CB" w:rsidRPr="008A78CB">
        <w:rPr>
          <w:sz w:val="24"/>
          <w:szCs w:val="24"/>
        </w:rPr>
        <w:t>de los sitios de reclusión</w:t>
      </w:r>
      <w:r w:rsidR="005B6D0C">
        <w:rPr>
          <w:rStyle w:val="Refdenotaalpie"/>
          <w:sz w:val="24"/>
          <w:szCs w:val="24"/>
        </w:rPr>
        <w:footnoteReference w:id="162"/>
      </w:r>
      <w:r w:rsidR="008A78CB" w:rsidRPr="008A78CB">
        <w:rPr>
          <w:sz w:val="24"/>
          <w:szCs w:val="24"/>
        </w:rPr>
        <w:t xml:space="preserve">. </w:t>
      </w:r>
      <w:r w:rsidR="004853A8">
        <w:rPr>
          <w:sz w:val="24"/>
          <w:szCs w:val="24"/>
        </w:rPr>
        <w:t>El</w:t>
      </w:r>
      <w:r w:rsidR="001B5694">
        <w:rPr>
          <w:sz w:val="24"/>
          <w:szCs w:val="24"/>
        </w:rPr>
        <w:t xml:space="preserve"> FPV, (2016) determina que las detenciones por motivo político </w:t>
      </w:r>
      <w:r w:rsidR="004853A8">
        <w:rPr>
          <w:sz w:val="24"/>
          <w:szCs w:val="24"/>
        </w:rPr>
        <w:t>incorporan</w:t>
      </w:r>
      <w:r w:rsidR="001B5694">
        <w:rPr>
          <w:sz w:val="24"/>
          <w:szCs w:val="24"/>
        </w:rPr>
        <w:t xml:space="preserve">: </w:t>
      </w:r>
    </w:p>
    <w:p w:rsidR="00D7083C" w:rsidRDefault="001B5694" w:rsidP="000D523A">
      <w:pPr>
        <w:pStyle w:val="Prrafodelista"/>
        <w:spacing w:before="240" w:after="240" w:line="240" w:lineRule="auto"/>
        <w:ind w:left="850" w:right="850"/>
        <w:jc w:val="both"/>
        <w:rPr>
          <w:sz w:val="22"/>
          <w:szCs w:val="24"/>
        </w:rPr>
      </w:pPr>
      <w:r w:rsidRPr="00433AE8">
        <w:rPr>
          <w:sz w:val="22"/>
          <w:szCs w:val="24"/>
        </w:rPr>
        <w:t xml:space="preserve">…a toda persona sujetas a acciones de persecución por </w:t>
      </w:r>
      <w:r w:rsidR="001472E3" w:rsidRPr="00433AE8">
        <w:rPr>
          <w:sz w:val="22"/>
          <w:szCs w:val="24"/>
        </w:rPr>
        <w:t>motivos…</w:t>
      </w:r>
      <w:r w:rsidRPr="00433AE8">
        <w:rPr>
          <w:sz w:val="22"/>
          <w:szCs w:val="24"/>
        </w:rPr>
        <w:t xml:space="preserve">, tales como amenazas, intimidación, averiguación, </w:t>
      </w:r>
      <w:r w:rsidRPr="00433AE8">
        <w:rPr>
          <w:sz w:val="22"/>
          <w:szCs w:val="24"/>
        </w:rPr>
        <w:lastRenderedPageBreak/>
        <w:t>denuncia, imputación, acusación, investigación, procedimiento, proceso, decisión, acto administrativo, condena o sanción, orden o instrucción, emanadas del Poder Público, con fines políticos de sus funcionarios, empleados, voceros o representantes, o de particulares que actúen bajo el amparo, siguiendo órdenes o instrucciones, o con la anuencia expresa o tácita de la autoridad. Dentro de estos perseguidos políticos se encuentran, por ejemplo, aquellas personas que han sido obligadas a huir del país, exiliados políticos, por el temor de encarcelamiento por motivos políticos</w:t>
      </w:r>
      <w:r w:rsidR="001472E3" w:rsidRPr="00433AE8">
        <w:rPr>
          <w:sz w:val="22"/>
          <w:szCs w:val="24"/>
        </w:rPr>
        <w:t>.</w:t>
      </w:r>
      <w:r w:rsidR="00D7083C">
        <w:rPr>
          <w:sz w:val="22"/>
          <w:szCs w:val="24"/>
        </w:rPr>
        <w:t xml:space="preserve"> </w:t>
      </w:r>
      <w:r w:rsidR="005B6D0C">
        <w:rPr>
          <w:sz w:val="22"/>
          <w:szCs w:val="24"/>
        </w:rPr>
        <w:t xml:space="preserve">(p.6) </w:t>
      </w:r>
      <w:r w:rsidR="005B6D0C">
        <w:rPr>
          <w:rStyle w:val="Refdenotaalpie"/>
          <w:sz w:val="24"/>
          <w:szCs w:val="24"/>
        </w:rPr>
        <w:footnoteReference w:id="163"/>
      </w:r>
    </w:p>
    <w:p w:rsidR="005B6D0C" w:rsidRPr="00433AE8" w:rsidRDefault="005B6D0C" w:rsidP="001B5694">
      <w:pPr>
        <w:pStyle w:val="Prrafodelista"/>
        <w:spacing w:before="240" w:after="240" w:line="240" w:lineRule="auto"/>
        <w:ind w:left="850" w:right="850"/>
        <w:jc w:val="both"/>
        <w:rPr>
          <w:sz w:val="22"/>
          <w:szCs w:val="24"/>
        </w:rPr>
      </w:pPr>
    </w:p>
    <w:p w:rsidR="00DC1F89" w:rsidRPr="005A1BB9" w:rsidRDefault="00236416" w:rsidP="00952DC7">
      <w:pPr>
        <w:spacing w:before="240" w:after="240" w:line="360" w:lineRule="auto"/>
        <w:ind w:firstLine="567"/>
        <w:jc w:val="both"/>
        <w:rPr>
          <w:sz w:val="24"/>
          <w:szCs w:val="24"/>
        </w:rPr>
      </w:pPr>
      <w:r w:rsidRPr="005A1BB9">
        <w:rPr>
          <w:sz w:val="24"/>
          <w:szCs w:val="24"/>
        </w:rPr>
        <w:t xml:space="preserve">Es decir </w:t>
      </w:r>
      <w:r w:rsidR="00236D1A" w:rsidRPr="005A1BB9">
        <w:rPr>
          <w:sz w:val="24"/>
          <w:szCs w:val="24"/>
        </w:rPr>
        <w:t xml:space="preserve">el hecho de que su detención surgiera </w:t>
      </w:r>
      <w:r w:rsidRPr="005A1BB9">
        <w:rPr>
          <w:sz w:val="24"/>
          <w:szCs w:val="24"/>
        </w:rPr>
        <w:t>por motivos políticos</w:t>
      </w:r>
      <w:r w:rsidR="00236D1A" w:rsidRPr="005A1BB9">
        <w:rPr>
          <w:sz w:val="24"/>
          <w:szCs w:val="24"/>
        </w:rPr>
        <w:t xml:space="preserve"> los hace incluso </w:t>
      </w:r>
      <w:r w:rsidR="00DC1F89" w:rsidRPr="005A1BB9">
        <w:rPr>
          <w:sz w:val="24"/>
          <w:szCs w:val="24"/>
        </w:rPr>
        <w:t>más</w:t>
      </w:r>
      <w:r w:rsidR="00236D1A" w:rsidRPr="005A1BB9">
        <w:rPr>
          <w:sz w:val="24"/>
          <w:szCs w:val="24"/>
        </w:rPr>
        <w:t xml:space="preserve"> </w:t>
      </w:r>
      <w:r w:rsidR="00941F3D" w:rsidRPr="005A1BB9">
        <w:rPr>
          <w:sz w:val="24"/>
          <w:szCs w:val="24"/>
        </w:rPr>
        <w:t xml:space="preserve">propensos a ser dañados física y moralmente </w:t>
      </w:r>
      <w:r w:rsidR="00236D1A" w:rsidRPr="005A1BB9">
        <w:rPr>
          <w:sz w:val="24"/>
          <w:szCs w:val="24"/>
        </w:rPr>
        <w:t xml:space="preserve"> por parte de las autoridades </w:t>
      </w:r>
      <w:r w:rsidR="00DC1F89" w:rsidRPr="005A1BB9">
        <w:rPr>
          <w:sz w:val="24"/>
          <w:szCs w:val="24"/>
        </w:rPr>
        <w:t xml:space="preserve">en materia de vulneración de sus derechos humanos entre los que se encuentra el derecho a la salud. </w:t>
      </w:r>
      <w:r w:rsidR="008A78CB" w:rsidRPr="005A1BB9">
        <w:rPr>
          <w:sz w:val="24"/>
          <w:szCs w:val="24"/>
        </w:rPr>
        <w:t xml:space="preserve">Por ello, </w:t>
      </w:r>
      <w:r w:rsidR="00F736D3" w:rsidRPr="005A1BB9">
        <w:rPr>
          <w:sz w:val="24"/>
          <w:szCs w:val="24"/>
        </w:rPr>
        <w:t>el denominado</w:t>
      </w:r>
      <w:r w:rsidR="00EE072D" w:rsidRPr="005A1BB9">
        <w:rPr>
          <w:sz w:val="24"/>
          <w:szCs w:val="24"/>
        </w:rPr>
        <w:t xml:space="preserve"> Foro Penal Venezolano </w:t>
      </w:r>
      <w:r w:rsidR="007173CA" w:rsidRPr="005A1BB9">
        <w:rPr>
          <w:sz w:val="24"/>
          <w:szCs w:val="24"/>
        </w:rPr>
        <w:t>documento</w:t>
      </w:r>
      <w:r w:rsidR="00EE072D" w:rsidRPr="005A1BB9">
        <w:rPr>
          <w:sz w:val="24"/>
          <w:szCs w:val="24"/>
        </w:rPr>
        <w:t xml:space="preserve"> la gravedad en cuanto al estado de salud de varios presos políticos</w:t>
      </w:r>
      <w:r w:rsidR="006626AE" w:rsidRPr="005A1BB9">
        <w:rPr>
          <w:sz w:val="24"/>
          <w:szCs w:val="24"/>
        </w:rPr>
        <w:t xml:space="preserve"> entre los años</w:t>
      </w:r>
      <w:r w:rsidR="002E3A77" w:rsidRPr="005A1BB9">
        <w:rPr>
          <w:sz w:val="24"/>
          <w:szCs w:val="24"/>
        </w:rPr>
        <w:t xml:space="preserve"> </w:t>
      </w:r>
      <w:r w:rsidR="00EE072D" w:rsidRPr="005A1BB9">
        <w:rPr>
          <w:sz w:val="24"/>
          <w:szCs w:val="24"/>
        </w:rPr>
        <w:t xml:space="preserve">2014 </w:t>
      </w:r>
      <w:r w:rsidR="002E3A77" w:rsidRPr="005A1BB9">
        <w:rPr>
          <w:sz w:val="24"/>
          <w:szCs w:val="24"/>
        </w:rPr>
        <w:t>y</w:t>
      </w:r>
      <w:r w:rsidR="00EE072D" w:rsidRPr="005A1BB9">
        <w:rPr>
          <w:sz w:val="24"/>
          <w:szCs w:val="24"/>
        </w:rPr>
        <w:t xml:space="preserve"> 2016; destacando, además que el resguardo a la vida y a la salud de los privados de libertad </w:t>
      </w:r>
      <w:r w:rsidR="006626AE" w:rsidRPr="005A1BB9">
        <w:rPr>
          <w:sz w:val="24"/>
          <w:szCs w:val="24"/>
        </w:rPr>
        <w:t>son</w:t>
      </w:r>
      <w:r w:rsidR="00EE072D" w:rsidRPr="005A1BB9">
        <w:rPr>
          <w:sz w:val="24"/>
          <w:szCs w:val="24"/>
        </w:rPr>
        <w:t xml:space="preserve"> responsabilidad directa del gobierno, ya que así lo dispone la Constitución y los Tratados Internacionales vigentes en Venezuela. </w:t>
      </w:r>
    </w:p>
    <w:p w:rsidR="000838E2" w:rsidRPr="005A1BB9" w:rsidRDefault="00EE072D" w:rsidP="00952DC7">
      <w:pPr>
        <w:spacing w:before="240" w:after="240" w:line="360" w:lineRule="auto"/>
        <w:ind w:firstLine="567"/>
        <w:jc w:val="both"/>
        <w:rPr>
          <w:sz w:val="24"/>
          <w:szCs w:val="24"/>
        </w:rPr>
      </w:pPr>
      <w:r w:rsidRPr="005A1BB9">
        <w:rPr>
          <w:sz w:val="24"/>
          <w:szCs w:val="24"/>
        </w:rPr>
        <w:t xml:space="preserve">Cabe destacar </w:t>
      </w:r>
      <w:r w:rsidR="004B13C5" w:rsidRPr="005A1BB9">
        <w:rPr>
          <w:sz w:val="24"/>
          <w:szCs w:val="24"/>
        </w:rPr>
        <w:t xml:space="preserve">que uno de los preceptos vulnerados para esta fecha es el hecho de </w:t>
      </w:r>
      <w:r w:rsidRPr="005A1BB9">
        <w:rPr>
          <w:sz w:val="24"/>
          <w:szCs w:val="24"/>
        </w:rPr>
        <w:t xml:space="preserve">nunca </w:t>
      </w:r>
      <w:r w:rsidR="004B13C5" w:rsidRPr="005A1BB9">
        <w:rPr>
          <w:sz w:val="24"/>
          <w:szCs w:val="24"/>
        </w:rPr>
        <w:t>haber permitido</w:t>
      </w:r>
      <w:r w:rsidRPr="005A1BB9">
        <w:rPr>
          <w:sz w:val="24"/>
          <w:szCs w:val="24"/>
        </w:rPr>
        <w:t xml:space="preserve"> el acceso de la Cruz Roja Internacional a los centros de reclusión. La mayoría de los 94 presos políticos</w:t>
      </w:r>
      <w:r w:rsidR="00630749" w:rsidRPr="005A1BB9">
        <w:rPr>
          <w:sz w:val="24"/>
          <w:szCs w:val="24"/>
        </w:rPr>
        <w:t xml:space="preserve"> hasta esa fecha documentados tenían requerimientos de índole </w:t>
      </w:r>
      <w:r w:rsidRPr="005A1BB9">
        <w:rPr>
          <w:sz w:val="24"/>
          <w:szCs w:val="24"/>
        </w:rPr>
        <w:t>odontológica y evaluación psicológica urgente</w:t>
      </w:r>
      <w:r w:rsidR="00630749" w:rsidRPr="005A1BB9">
        <w:rPr>
          <w:sz w:val="24"/>
          <w:szCs w:val="24"/>
        </w:rPr>
        <w:t>, a los cuales no tuvieron acceso por lo que se vulneraron sus derechos humanos</w:t>
      </w:r>
      <w:sdt>
        <w:sdtPr>
          <w:rPr>
            <w:sz w:val="24"/>
            <w:szCs w:val="24"/>
          </w:rPr>
          <w:id w:val="1142777704"/>
          <w:citation/>
        </w:sdtPr>
        <w:sdtContent>
          <w:r w:rsidR="001E2305" w:rsidRPr="005A1BB9">
            <w:rPr>
              <w:sz w:val="24"/>
              <w:szCs w:val="24"/>
            </w:rPr>
            <w:fldChar w:fldCharType="begin"/>
          </w:r>
          <w:r w:rsidR="001E2305" w:rsidRPr="005A1BB9">
            <w:rPr>
              <w:sz w:val="24"/>
              <w:szCs w:val="24"/>
            </w:rPr>
            <w:instrText xml:space="preserve"> CITATION For16 \l 8202 </w:instrText>
          </w:r>
          <w:r w:rsidR="001E2305" w:rsidRPr="005A1BB9">
            <w:rPr>
              <w:sz w:val="24"/>
              <w:szCs w:val="24"/>
            </w:rPr>
            <w:fldChar w:fldCharType="separate"/>
          </w:r>
          <w:r w:rsidR="003D4363" w:rsidRPr="005A1BB9">
            <w:rPr>
              <w:noProof/>
              <w:sz w:val="24"/>
              <w:szCs w:val="24"/>
            </w:rPr>
            <w:t xml:space="preserve"> (Venezolano, 2016)</w:t>
          </w:r>
          <w:r w:rsidR="001E2305" w:rsidRPr="005A1BB9">
            <w:rPr>
              <w:sz w:val="24"/>
              <w:szCs w:val="24"/>
            </w:rPr>
            <w:fldChar w:fldCharType="end"/>
          </w:r>
        </w:sdtContent>
      </w:sdt>
      <w:r w:rsidRPr="005A1BB9">
        <w:rPr>
          <w:sz w:val="24"/>
          <w:szCs w:val="24"/>
        </w:rPr>
        <w:t>.</w:t>
      </w:r>
      <w:r w:rsidR="000838E2" w:rsidRPr="005A1BB9">
        <w:rPr>
          <w:sz w:val="24"/>
          <w:szCs w:val="24"/>
        </w:rPr>
        <w:t xml:space="preserve"> </w:t>
      </w:r>
    </w:p>
    <w:p w:rsidR="002E3A77" w:rsidRPr="005A1BB9" w:rsidRDefault="00025A3D" w:rsidP="00952DC7">
      <w:pPr>
        <w:spacing w:before="240" w:after="240" w:line="360" w:lineRule="auto"/>
        <w:ind w:firstLine="567"/>
        <w:jc w:val="both"/>
        <w:rPr>
          <w:sz w:val="24"/>
          <w:szCs w:val="24"/>
        </w:rPr>
      </w:pPr>
      <w:r w:rsidRPr="005A1BB9">
        <w:rPr>
          <w:sz w:val="24"/>
          <w:szCs w:val="24"/>
        </w:rPr>
        <w:t>Es imperativo resaltar</w:t>
      </w:r>
      <w:r w:rsidR="007D74D8" w:rsidRPr="005A1BB9">
        <w:rPr>
          <w:sz w:val="24"/>
          <w:szCs w:val="24"/>
        </w:rPr>
        <w:t>,</w:t>
      </w:r>
      <w:r w:rsidRPr="005A1BB9">
        <w:rPr>
          <w:sz w:val="24"/>
          <w:szCs w:val="24"/>
        </w:rPr>
        <w:t xml:space="preserve"> </w:t>
      </w:r>
      <w:r w:rsidR="00205FF1" w:rsidRPr="005A1BB9">
        <w:rPr>
          <w:sz w:val="24"/>
          <w:szCs w:val="24"/>
        </w:rPr>
        <w:t xml:space="preserve">que algunos centros de reclusión donde se encuentran los denominados presos políticos para la fecha antes descrita presenta además de un colapso de sobrepoblación, un atraso estructural de grandes proporciones, además de las inadecuadas estructuras y los abandonados espacios donde conviven los reclusos, </w:t>
      </w:r>
      <w:r w:rsidRPr="005A1BB9">
        <w:rPr>
          <w:sz w:val="24"/>
          <w:szCs w:val="24"/>
        </w:rPr>
        <w:t xml:space="preserve">lo que </w:t>
      </w:r>
      <w:r w:rsidR="00205FF1" w:rsidRPr="005A1BB9">
        <w:rPr>
          <w:sz w:val="24"/>
          <w:szCs w:val="24"/>
        </w:rPr>
        <w:t xml:space="preserve">hacen que </w:t>
      </w:r>
      <w:r w:rsidR="00513C57" w:rsidRPr="005A1BB9">
        <w:rPr>
          <w:sz w:val="24"/>
          <w:szCs w:val="24"/>
        </w:rPr>
        <w:t xml:space="preserve">estos </w:t>
      </w:r>
      <w:r w:rsidR="00205FF1" w:rsidRPr="005A1BB9">
        <w:rPr>
          <w:sz w:val="24"/>
          <w:szCs w:val="24"/>
        </w:rPr>
        <w:lastRenderedPageBreak/>
        <w:t>establecimiento</w:t>
      </w:r>
      <w:r w:rsidR="00513C57" w:rsidRPr="005A1BB9">
        <w:rPr>
          <w:sz w:val="24"/>
          <w:szCs w:val="24"/>
        </w:rPr>
        <w:t>s</w:t>
      </w:r>
      <w:r w:rsidR="00205FF1" w:rsidRPr="005A1BB9">
        <w:rPr>
          <w:sz w:val="24"/>
          <w:szCs w:val="24"/>
        </w:rPr>
        <w:t xml:space="preserve"> carcelario</w:t>
      </w:r>
      <w:r w:rsidR="00513C57" w:rsidRPr="005A1BB9">
        <w:rPr>
          <w:sz w:val="24"/>
          <w:szCs w:val="24"/>
        </w:rPr>
        <w:t>s</w:t>
      </w:r>
      <w:r w:rsidR="00205FF1" w:rsidRPr="005A1BB9">
        <w:rPr>
          <w:sz w:val="24"/>
          <w:szCs w:val="24"/>
        </w:rPr>
        <w:t xml:space="preserve"> sea</w:t>
      </w:r>
      <w:r w:rsidR="00513C57" w:rsidRPr="005A1BB9">
        <w:rPr>
          <w:sz w:val="24"/>
          <w:szCs w:val="24"/>
        </w:rPr>
        <w:t>n</w:t>
      </w:r>
      <w:r w:rsidR="00205FF1" w:rsidRPr="005A1BB9">
        <w:rPr>
          <w:sz w:val="24"/>
          <w:szCs w:val="24"/>
        </w:rPr>
        <w:t xml:space="preserve"> muy propenso</w:t>
      </w:r>
      <w:r w:rsidR="00513C57" w:rsidRPr="005A1BB9">
        <w:rPr>
          <w:sz w:val="24"/>
          <w:szCs w:val="24"/>
        </w:rPr>
        <w:t>s</w:t>
      </w:r>
      <w:r w:rsidR="00205FF1" w:rsidRPr="005A1BB9">
        <w:rPr>
          <w:sz w:val="24"/>
          <w:szCs w:val="24"/>
        </w:rPr>
        <w:t xml:space="preserve"> a virosis casi epidémicas, pues cualquier gripa o virus estomacal se propaga muy rápido por los pabellones.</w:t>
      </w:r>
    </w:p>
    <w:p w:rsidR="0073363F" w:rsidRPr="005A1BB9" w:rsidRDefault="00F65398" w:rsidP="00952DC7">
      <w:pPr>
        <w:spacing w:before="240" w:after="240" w:line="360" w:lineRule="auto"/>
        <w:ind w:firstLine="567"/>
        <w:jc w:val="both"/>
        <w:rPr>
          <w:sz w:val="24"/>
          <w:szCs w:val="24"/>
        </w:rPr>
      </w:pPr>
      <w:r w:rsidRPr="005A1BB9">
        <w:rPr>
          <w:sz w:val="24"/>
          <w:szCs w:val="24"/>
        </w:rPr>
        <w:t>Desde 2014 la represión y las detenciones</w:t>
      </w:r>
      <w:r w:rsidR="000646D8" w:rsidRPr="005A1BB9">
        <w:rPr>
          <w:sz w:val="24"/>
          <w:szCs w:val="24"/>
        </w:rPr>
        <w:t xml:space="preserve"> con índoles político</w:t>
      </w:r>
      <w:r w:rsidRPr="005A1BB9">
        <w:rPr>
          <w:sz w:val="24"/>
          <w:szCs w:val="24"/>
        </w:rPr>
        <w:t xml:space="preserve">s se han convertido en políticas </w:t>
      </w:r>
      <w:r w:rsidR="00D00BC7" w:rsidRPr="005A1BB9">
        <w:rPr>
          <w:sz w:val="24"/>
          <w:szCs w:val="24"/>
        </w:rPr>
        <w:t>de Estado</w:t>
      </w:r>
      <w:r w:rsidRPr="005A1BB9">
        <w:rPr>
          <w:sz w:val="24"/>
          <w:szCs w:val="24"/>
        </w:rPr>
        <w:t xml:space="preserve">. Desde </w:t>
      </w:r>
      <w:r w:rsidR="004D33EF" w:rsidRPr="005A1BB9">
        <w:rPr>
          <w:sz w:val="24"/>
          <w:szCs w:val="24"/>
        </w:rPr>
        <w:t>entonces</w:t>
      </w:r>
      <w:r w:rsidRPr="005A1BB9">
        <w:rPr>
          <w:sz w:val="24"/>
          <w:szCs w:val="24"/>
        </w:rPr>
        <w:t xml:space="preserve"> el Foro de Derecho Penal Venezolano registró 5853 detenciones, arrestos o encarcelamientos</w:t>
      </w:r>
      <w:r w:rsidR="000646D8" w:rsidRPr="005A1BB9">
        <w:rPr>
          <w:sz w:val="24"/>
          <w:szCs w:val="24"/>
        </w:rPr>
        <w:t>,</w:t>
      </w:r>
      <w:r w:rsidRPr="005A1BB9">
        <w:rPr>
          <w:sz w:val="24"/>
          <w:szCs w:val="24"/>
        </w:rPr>
        <w:t xml:space="preserve"> relacionados con diversas manifestaciones o expresiones (incluidas las redes sociales) </w:t>
      </w:r>
      <w:r w:rsidR="000646D8" w:rsidRPr="005A1BB9">
        <w:rPr>
          <w:sz w:val="24"/>
          <w:szCs w:val="24"/>
        </w:rPr>
        <w:t xml:space="preserve">llevadas a cabo por parte </w:t>
      </w:r>
      <w:r w:rsidRPr="005A1BB9">
        <w:rPr>
          <w:sz w:val="24"/>
          <w:szCs w:val="24"/>
        </w:rPr>
        <w:t>del gobierno venezolano</w:t>
      </w:r>
      <w:r w:rsidR="00465840" w:rsidRPr="005A1BB9">
        <w:rPr>
          <w:rStyle w:val="Refdenotaalpie"/>
          <w:sz w:val="24"/>
          <w:szCs w:val="24"/>
        </w:rPr>
        <w:footnoteReference w:id="164"/>
      </w:r>
      <w:r w:rsidRPr="005A1BB9">
        <w:rPr>
          <w:sz w:val="24"/>
          <w:szCs w:val="24"/>
        </w:rPr>
        <w:t>.</w:t>
      </w:r>
    </w:p>
    <w:p w:rsidR="0060346D" w:rsidRPr="005A1BB9" w:rsidRDefault="00BF6891" w:rsidP="00952DC7">
      <w:pPr>
        <w:spacing w:before="240" w:after="240" w:line="360" w:lineRule="auto"/>
        <w:ind w:firstLine="567"/>
        <w:jc w:val="both"/>
        <w:rPr>
          <w:sz w:val="24"/>
          <w:szCs w:val="24"/>
        </w:rPr>
      </w:pPr>
      <w:r w:rsidRPr="005A1BB9">
        <w:rPr>
          <w:sz w:val="24"/>
          <w:szCs w:val="24"/>
        </w:rPr>
        <w:t xml:space="preserve">Para el año 2017 según </w:t>
      </w:r>
      <w:r w:rsidR="00174D55" w:rsidRPr="005A1BB9">
        <w:rPr>
          <w:sz w:val="24"/>
          <w:szCs w:val="24"/>
        </w:rPr>
        <w:t xml:space="preserve">el </w:t>
      </w:r>
      <w:r w:rsidR="0092108F" w:rsidRPr="005A1BB9">
        <w:rPr>
          <w:sz w:val="24"/>
          <w:szCs w:val="24"/>
        </w:rPr>
        <w:t>O</w:t>
      </w:r>
      <w:r w:rsidR="00174D55" w:rsidRPr="005A1BB9">
        <w:rPr>
          <w:sz w:val="24"/>
          <w:szCs w:val="24"/>
        </w:rPr>
        <w:t>bservatorio Venezolano de P</w:t>
      </w:r>
      <w:r w:rsidRPr="005A1BB9">
        <w:rPr>
          <w:sz w:val="24"/>
          <w:szCs w:val="24"/>
        </w:rPr>
        <w:t>risiones</w:t>
      </w:r>
      <w:r w:rsidR="00174D55" w:rsidRPr="005A1BB9">
        <w:rPr>
          <w:sz w:val="24"/>
          <w:szCs w:val="24"/>
        </w:rPr>
        <w:t xml:space="preserve"> (OVP)</w:t>
      </w:r>
      <w:r w:rsidRPr="005A1BB9">
        <w:rPr>
          <w:sz w:val="24"/>
          <w:szCs w:val="24"/>
        </w:rPr>
        <w:t xml:space="preserve">,  la crisis carcelaria en materia de derecho a la salud </w:t>
      </w:r>
      <w:r w:rsidR="00174D55" w:rsidRPr="005A1BB9">
        <w:rPr>
          <w:sz w:val="24"/>
          <w:szCs w:val="24"/>
        </w:rPr>
        <w:t xml:space="preserve">de índole asistencial </w:t>
      </w:r>
      <w:r w:rsidR="0040582B" w:rsidRPr="005A1BB9">
        <w:rPr>
          <w:sz w:val="24"/>
          <w:szCs w:val="24"/>
        </w:rPr>
        <w:t xml:space="preserve"> alcanzaba  un 75% de ineficacia, </w:t>
      </w:r>
      <w:r w:rsidR="00174D55" w:rsidRPr="005A1BB9">
        <w:rPr>
          <w:sz w:val="24"/>
          <w:szCs w:val="24"/>
        </w:rPr>
        <w:t xml:space="preserve">ya </w:t>
      </w:r>
      <w:r w:rsidR="0092108F" w:rsidRPr="005A1BB9">
        <w:rPr>
          <w:sz w:val="24"/>
          <w:szCs w:val="24"/>
        </w:rPr>
        <w:t xml:space="preserve">que alrededor de 46000 reclusos distribuidos en 40 centros penales en Venezuela, </w:t>
      </w:r>
      <w:r w:rsidR="00174D55" w:rsidRPr="005A1BB9">
        <w:rPr>
          <w:sz w:val="24"/>
          <w:szCs w:val="24"/>
        </w:rPr>
        <w:t xml:space="preserve">no contaban </w:t>
      </w:r>
      <w:r w:rsidR="0040582B" w:rsidRPr="005A1BB9">
        <w:rPr>
          <w:sz w:val="24"/>
          <w:szCs w:val="24"/>
        </w:rPr>
        <w:t>con asistencia medica básica, mucho menos especializada</w:t>
      </w:r>
      <w:r w:rsidR="00835EF2" w:rsidRPr="005A1BB9">
        <w:rPr>
          <w:sz w:val="24"/>
          <w:szCs w:val="24"/>
        </w:rPr>
        <w:t xml:space="preserve">, de los cuales un 30% para </w:t>
      </w:r>
      <w:r w:rsidR="0040582B" w:rsidRPr="005A1BB9">
        <w:rPr>
          <w:sz w:val="24"/>
          <w:szCs w:val="24"/>
        </w:rPr>
        <w:t xml:space="preserve"> </w:t>
      </w:r>
      <w:r w:rsidR="003C249A" w:rsidRPr="005A1BB9">
        <w:rPr>
          <w:sz w:val="24"/>
          <w:szCs w:val="24"/>
        </w:rPr>
        <w:t xml:space="preserve">finales del </w:t>
      </w:r>
      <w:r w:rsidR="0040582B" w:rsidRPr="005A1BB9">
        <w:rPr>
          <w:sz w:val="24"/>
          <w:szCs w:val="24"/>
        </w:rPr>
        <w:t xml:space="preserve">2016 </w:t>
      </w:r>
      <w:r w:rsidR="003C249A" w:rsidRPr="005A1BB9">
        <w:rPr>
          <w:sz w:val="24"/>
          <w:szCs w:val="24"/>
        </w:rPr>
        <w:t>fallecieron</w:t>
      </w:r>
      <w:r w:rsidR="0040582B" w:rsidRPr="005A1BB9">
        <w:rPr>
          <w:sz w:val="24"/>
          <w:szCs w:val="24"/>
        </w:rPr>
        <w:t xml:space="preserve"> por en</w:t>
      </w:r>
      <w:r w:rsidR="003C249A" w:rsidRPr="005A1BB9">
        <w:rPr>
          <w:sz w:val="24"/>
          <w:szCs w:val="24"/>
        </w:rPr>
        <w:t xml:space="preserve">fermedades como la tuberculosis, </w:t>
      </w:r>
      <w:r w:rsidR="00835EF2" w:rsidRPr="005A1BB9">
        <w:rPr>
          <w:sz w:val="24"/>
          <w:szCs w:val="24"/>
        </w:rPr>
        <w:t>V</w:t>
      </w:r>
      <w:r w:rsidR="003C249A" w:rsidRPr="005A1BB9">
        <w:rPr>
          <w:sz w:val="24"/>
          <w:szCs w:val="24"/>
        </w:rPr>
        <w:t xml:space="preserve">IH, </w:t>
      </w:r>
      <w:r w:rsidR="004D33EF" w:rsidRPr="005A1BB9">
        <w:rPr>
          <w:sz w:val="24"/>
          <w:szCs w:val="24"/>
        </w:rPr>
        <w:t>p</w:t>
      </w:r>
      <w:r w:rsidR="003C249A" w:rsidRPr="005A1BB9">
        <w:rPr>
          <w:sz w:val="24"/>
          <w:szCs w:val="24"/>
        </w:rPr>
        <w:t>aros cardiacos</w:t>
      </w:r>
      <w:r w:rsidR="00121579" w:rsidRPr="005A1BB9">
        <w:rPr>
          <w:sz w:val="24"/>
          <w:szCs w:val="24"/>
        </w:rPr>
        <w:t xml:space="preserve">, </w:t>
      </w:r>
      <w:r w:rsidR="003C249A" w:rsidRPr="005A1BB9">
        <w:rPr>
          <w:sz w:val="24"/>
          <w:szCs w:val="24"/>
        </w:rPr>
        <w:t>desnutrición</w:t>
      </w:r>
      <w:r w:rsidR="00121579" w:rsidRPr="005A1BB9">
        <w:rPr>
          <w:sz w:val="24"/>
          <w:szCs w:val="24"/>
        </w:rPr>
        <w:t xml:space="preserve">, entre otros, todo esto aseverado por el Abogado Humberto </w:t>
      </w:r>
      <w:r w:rsidR="003D4363" w:rsidRPr="005A1BB9">
        <w:rPr>
          <w:sz w:val="24"/>
          <w:szCs w:val="24"/>
        </w:rPr>
        <w:t>Prado</w:t>
      </w:r>
      <w:r w:rsidR="00121579" w:rsidRPr="005A1BB9">
        <w:rPr>
          <w:sz w:val="24"/>
          <w:szCs w:val="24"/>
        </w:rPr>
        <w:t xml:space="preserve"> director de la OVP</w:t>
      </w:r>
      <w:r w:rsidR="00124286" w:rsidRPr="005A1BB9">
        <w:rPr>
          <w:rStyle w:val="Refdenotaalpie"/>
          <w:sz w:val="24"/>
          <w:szCs w:val="24"/>
        </w:rPr>
        <w:footnoteReference w:id="165"/>
      </w:r>
      <w:r w:rsidR="003C249A" w:rsidRPr="005A1BB9">
        <w:rPr>
          <w:sz w:val="24"/>
          <w:szCs w:val="24"/>
        </w:rPr>
        <w:t>.</w:t>
      </w:r>
      <w:sdt>
        <w:sdtPr>
          <w:rPr>
            <w:sz w:val="24"/>
            <w:szCs w:val="24"/>
          </w:rPr>
          <w:id w:val="2079237049"/>
          <w:citation/>
        </w:sdtPr>
        <w:sdtContent>
          <w:r w:rsidR="00124286" w:rsidRPr="005A1BB9">
            <w:rPr>
              <w:sz w:val="24"/>
              <w:szCs w:val="24"/>
            </w:rPr>
            <w:fldChar w:fldCharType="begin"/>
          </w:r>
          <w:r w:rsidR="00124286" w:rsidRPr="005A1BB9">
            <w:rPr>
              <w:sz w:val="24"/>
              <w:szCs w:val="24"/>
            </w:rPr>
            <w:instrText xml:space="preserve"> CITATION ElN17 \l 8202 </w:instrText>
          </w:r>
          <w:r w:rsidR="00124286" w:rsidRPr="005A1BB9">
            <w:rPr>
              <w:sz w:val="24"/>
              <w:szCs w:val="24"/>
            </w:rPr>
            <w:fldChar w:fldCharType="separate"/>
          </w:r>
          <w:r w:rsidR="00124286" w:rsidRPr="005A1BB9">
            <w:rPr>
              <w:noProof/>
              <w:sz w:val="24"/>
              <w:szCs w:val="24"/>
            </w:rPr>
            <w:t xml:space="preserve"> (Cocuyo., 2017)</w:t>
          </w:r>
          <w:r w:rsidR="00124286" w:rsidRPr="005A1BB9">
            <w:rPr>
              <w:sz w:val="24"/>
              <w:szCs w:val="24"/>
            </w:rPr>
            <w:fldChar w:fldCharType="end"/>
          </w:r>
        </w:sdtContent>
      </w:sdt>
      <w:r w:rsidR="003C249A" w:rsidRPr="005A1BB9">
        <w:rPr>
          <w:sz w:val="24"/>
          <w:szCs w:val="24"/>
        </w:rPr>
        <w:t xml:space="preserve"> </w:t>
      </w:r>
      <w:r w:rsidR="00121579" w:rsidRPr="005A1BB9">
        <w:rPr>
          <w:sz w:val="24"/>
          <w:szCs w:val="24"/>
        </w:rPr>
        <w:t xml:space="preserve"> </w:t>
      </w:r>
    </w:p>
    <w:p w:rsidR="00A64353" w:rsidRPr="005A1BB9" w:rsidRDefault="00752E56" w:rsidP="00952DC7">
      <w:pPr>
        <w:spacing w:before="240" w:after="240" w:line="360" w:lineRule="auto"/>
        <w:ind w:firstLine="567"/>
        <w:jc w:val="both"/>
        <w:rPr>
          <w:sz w:val="24"/>
          <w:szCs w:val="24"/>
        </w:rPr>
      </w:pPr>
      <w:r w:rsidRPr="005A1BB9">
        <w:rPr>
          <w:sz w:val="24"/>
          <w:szCs w:val="24"/>
        </w:rPr>
        <w:t xml:space="preserve">A esta realidad no escaparon los denominados presos </w:t>
      </w:r>
      <w:r w:rsidR="00B5567B" w:rsidRPr="005A1BB9">
        <w:rPr>
          <w:sz w:val="24"/>
          <w:szCs w:val="24"/>
        </w:rPr>
        <w:t>políticos</w:t>
      </w:r>
      <w:r w:rsidRPr="005A1BB9">
        <w:rPr>
          <w:sz w:val="24"/>
          <w:szCs w:val="24"/>
        </w:rPr>
        <w:t xml:space="preserve"> los cuales </w:t>
      </w:r>
      <w:r w:rsidR="0060346D" w:rsidRPr="005A1BB9">
        <w:rPr>
          <w:sz w:val="24"/>
          <w:szCs w:val="24"/>
        </w:rPr>
        <w:t>se encontraban</w:t>
      </w:r>
      <w:r w:rsidR="003E03AD" w:rsidRPr="005A1BB9">
        <w:rPr>
          <w:sz w:val="24"/>
          <w:szCs w:val="24"/>
        </w:rPr>
        <w:t xml:space="preserve"> </w:t>
      </w:r>
      <w:r w:rsidR="0060346D" w:rsidRPr="005A1BB9">
        <w:rPr>
          <w:sz w:val="24"/>
          <w:szCs w:val="24"/>
        </w:rPr>
        <w:t>recluidos en l</w:t>
      </w:r>
      <w:r w:rsidRPr="005A1BB9">
        <w:rPr>
          <w:sz w:val="24"/>
          <w:szCs w:val="24"/>
        </w:rPr>
        <w:t xml:space="preserve">as celdas del </w:t>
      </w:r>
      <w:r w:rsidR="00D22639" w:rsidRPr="005A1BB9">
        <w:rPr>
          <w:sz w:val="24"/>
          <w:szCs w:val="24"/>
        </w:rPr>
        <w:t>SEBIN,</w:t>
      </w:r>
      <w:r w:rsidRPr="005A1BB9">
        <w:rPr>
          <w:sz w:val="24"/>
          <w:szCs w:val="24"/>
        </w:rPr>
        <w:t xml:space="preserve"> donde </w:t>
      </w:r>
      <w:r w:rsidR="0060346D" w:rsidRPr="005A1BB9">
        <w:rPr>
          <w:sz w:val="24"/>
          <w:szCs w:val="24"/>
        </w:rPr>
        <w:t xml:space="preserve">permanecieron </w:t>
      </w:r>
      <w:r w:rsidR="00BC35DC" w:rsidRPr="005A1BB9">
        <w:rPr>
          <w:sz w:val="24"/>
          <w:szCs w:val="24"/>
        </w:rPr>
        <w:t xml:space="preserve">por más tiempo del legalmente </w:t>
      </w:r>
      <w:r w:rsidR="003E03AD" w:rsidRPr="005A1BB9">
        <w:rPr>
          <w:sz w:val="24"/>
          <w:szCs w:val="24"/>
        </w:rPr>
        <w:t>dispuesto por la normas venezolanas</w:t>
      </w:r>
      <w:r w:rsidR="00BC35DC" w:rsidRPr="005A1BB9">
        <w:rPr>
          <w:sz w:val="24"/>
          <w:szCs w:val="24"/>
        </w:rPr>
        <w:t xml:space="preserve"> ya que </w:t>
      </w:r>
      <w:r w:rsidR="003A29F6" w:rsidRPr="005A1BB9">
        <w:rPr>
          <w:sz w:val="24"/>
          <w:szCs w:val="24"/>
        </w:rPr>
        <w:t>los cuales son considerados</w:t>
      </w:r>
      <w:r w:rsidRPr="005A1BB9">
        <w:rPr>
          <w:sz w:val="24"/>
          <w:szCs w:val="24"/>
        </w:rPr>
        <w:t xml:space="preserve"> centros de detención preventiva; es decir, lugares donde una persona no debería pasar detenida más de 72 horas.</w:t>
      </w:r>
      <w:r w:rsidR="00294566" w:rsidRPr="005A1BB9">
        <w:rPr>
          <w:sz w:val="24"/>
          <w:szCs w:val="24"/>
        </w:rPr>
        <w:t xml:space="preserve"> </w:t>
      </w:r>
      <w:r w:rsidRPr="005A1BB9">
        <w:rPr>
          <w:sz w:val="24"/>
          <w:szCs w:val="24"/>
        </w:rPr>
        <w:t>El OVP informó, a través de un comunicado, que 39 presos políticos</w:t>
      </w:r>
      <w:r w:rsidR="003A29F6" w:rsidRPr="005A1BB9">
        <w:rPr>
          <w:sz w:val="24"/>
          <w:szCs w:val="24"/>
        </w:rPr>
        <w:t xml:space="preserve"> para ese momento </w:t>
      </w:r>
      <w:r w:rsidR="0000642D" w:rsidRPr="005A1BB9">
        <w:rPr>
          <w:sz w:val="24"/>
          <w:szCs w:val="24"/>
        </w:rPr>
        <w:t>requerían d</w:t>
      </w:r>
      <w:r w:rsidR="003A29F6" w:rsidRPr="005A1BB9">
        <w:rPr>
          <w:sz w:val="24"/>
          <w:szCs w:val="24"/>
        </w:rPr>
        <w:t xml:space="preserve">e </w:t>
      </w:r>
      <w:r w:rsidRPr="005A1BB9">
        <w:rPr>
          <w:sz w:val="24"/>
          <w:szCs w:val="24"/>
        </w:rPr>
        <w:t xml:space="preserve"> medidas humanitarias, luego que el Estado incurriera en la omisión de negar atención médica a todos los presos</w:t>
      </w:r>
      <w:r w:rsidR="00D22639" w:rsidRPr="005A1BB9">
        <w:rPr>
          <w:rStyle w:val="Refdenotaalpie"/>
          <w:sz w:val="24"/>
          <w:szCs w:val="24"/>
        </w:rPr>
        <w:footnoteReference w:id="166"/>
      </w:r>
      <w:r w:rsidRPr="005A1BB9">
        <w:rPr>
          <w:sz w:val="24"/>
          <w:szCs w:val="24"/>
        </w:rPr>
        <w:t>.</w:t>
      </w:r>
      <w:r w:rsidR="00390EC6" w:rsidRPr="005A1BB9">
        <w:rPr>
          <w:sz w:val="24"/>
          <w:szCs w:val="24"/>
        </w:rPr>
        <w:t xml:space="preserve">  </w:t>
      </w:r>
    </w:p>
    <w:p w:rsidR="00A64353" w:rsidRPr="005A1BB9" w:rsidRDefault="00A64353" w:rsidP="00952DC7">
      <w:pPr>
        <w:spacing w:before="240" w:after="240" w:line="360" w:lineRule="auto"/>
        <w:ind w:firstLine="567"/>
        <w:jc w:val="both"/>
        <w:rPr>
          <w:sz w:val="24"/>
          <w:szCs w:val="24"/>
        </w:rPr>
      </w:pPr>
      <w:r w:rsidRPr="005A1BB9">
        <w:rPr>
          <w:sz w:val="24"/>
          <w:szCs w:val="24"/>
        </w:rPr>
        <w:lastRenderedPageBreak/>
        <w:t>Al final del 2017 la CIDH, exhorto al Gobierno Nacional</w:t>
      </w:r>
      <w:r w:rsidR="00BD5C16" w:rsidRPr="005A1BB9">
        <w:rPr>
          <w:sz w:val="24"/>
          <w:szCs w:val="24"/>
        </w:rPr>
        <w:t xml:space="preserve"> a recordar que </w:t>
      </w:r>
      <w:r w:rsidRPr="005A1BB9">
        <w:rPr>
          <w:sz w:val="24"/>
          <w:szCs w:val="24"/>
        </w:rPr>
        <w:t>las personas privadas de libertad deben tener acceso a tratamiento y medicamentos apropiados y gratuitos</w:t>
      </w:r>
      <w:r w:rsidR="00F33C5C" w:rsidRPr="005A1BB9">
        <w:rPr>
          <w:sz w:val="24"/>
          <w:szCs w:val="24"/>
        </w:rPr>
        <w:t>,</w:t>
      </w:r>
      <w:r w:rsidRPr="005A1BB9">
        <w:rPr>
          <w:sz w:val="24"/>
          <w:szCs w:val="24"/>
        </w:rPr>
        <w:t xml:space="preserve"> </w:t>
      </w:r>
      <w:r w:rsidR="00F33C5C" w:rsidRPr="005A1BB9">
        <w:rPr>
          <w:sz w:val="24"/>
          <w:szCs w:val="24"/>
        </w:rPr>
        <w:t xml:space="preserve">dado que uno de los casos </w:t>
      </w:r>
      <w:r w:rsidR="00EF7DEB" w:rsidRPr="005A1BB9">
        <w:rPr>
          <w:sz w:val="24"/>
          <w:szCs w:val="24"/>
        </w:rPr>
        <w:t>sonados para el momento fue la mue</w:t>
      </w:r>
      <w:r w:rsidR="00C6601B" w:rsidRPr="005A1BB9">
        <w:rPr>
          <w:sz w:val="24"/>
          <w:szCs w:val="24"/>
        </w:rPr>
        <w:t>rt</w:t>
      </w:r>
      <w:r w:rsidR="00EF7DEB" w:rsidRPr="005A1BB9">
        <w:rPr>
          <w:sz w:val="24"/>
          <w:szCs w:val="24"/>
        </w:rPr>
        <w:t xml:space="preserve">e del ciudadano Carlos García quien fuere preso político desde diciembre de 2016 en las instalaciones del </w:t>
      </w:r>
      <w:r w:rsidR="002F43C7" w:rsidRPr="005A1BB9">
        <w:rPr>
          <w:sz w:val="24"/>
          <w:szCs w:val="24"/>
        </w:rPr>
        <w:t>SEBIN,</w:t>
      </w:r>
      <w:r w:rsidR="00C6601B" w:rsidRPr="005A1BB9">
        <w:rPr>
          <w:sz w:val="24"/>
          <w:szCs w:val="24"/>
        </w:rPr>
        <w:t xml:space="preserve"> </w:t>
      </w:r>
      <w:r w:rsidR="004955C3" w:rsidRPr="005A1BB9">
        <w:rPr>
          <w:sz w:val="24"/>
          <w:szCs w:val="24"/>
        </w:rPr>
        <w:t xml:space="preserve">donde sufrió un accidente cerebro vascular, y al cual según lo relatado por familiares no se le </w:t>
      </w:r>
      <w:r w:rsidR="00391624" w:rsidRPr="005A1BB9">
        <w:rPr>
          <w:sz w:val="24"/>
          <w:szCs w:val="24"/>
        </w:rPr>
        <w:t>permitió</w:t>
      </w:r>
      <w:r w:rsidR="004955C3" w:rsidRPr="005A1BB9">
        <w:rPr>
          <w:sz w:val="24"/>
          <w:szCs w:val="24"/>
        </w:rPr>
        <w:t xml:space="preserve"> la </w:t>
      </w:r>
      <w:r w:rsidR="00391624" w:rsidRPr="005A1BB9">
        <w:rPr>
          <w:sz w:val="24"/>
          <w:szCs w:val="24"/>
        </w:rPr>
        <w:t>atención</w:t>
      </w:r>
      <w:r w:rsidR="004955C3" w:rsidRPr="005A1BB9">
        <w:rPr>
          <w:sz w:val="24"/>
          <w:szCs w:val="24"/>
        </w:rPr>
        <w:t xml:space="preserve"> medica requerida, </w:t>
      </w:r>
      <w:r w:rsidR="00C928EE" w:rsidRPr="005A1BB9">
        <w:rPr>
          <w:sz w:val="24"/>
          <w:szCs w:val="24"/>
        </w:rPr>
        <w:t>qued</w:t>
      </w:r>
      <w:r w:rsidR="0091658A" w:rsidRPr="005A1BB9">
        <w:rPr>
          <w:sz w:val="24"/>
          <w:szCs w:val="24"/>
        </w:rPr>
        <w:t>ando</w:t>
      </w:r>
      <w:r w:rsidR="00C928EE" w:rsidRPr="005A1BB9">
        <w:rPr>
          <w:sz w:val="24"/>
          <w:szCs w:val="24"/>
        </w:rPr>
        <w:t xml:space="preserve"> </w:t>
      </w:r>
      <w:r w:rsidR="004955C3" w:rsidRPr="005A1BB9">
        <w:rPr>
          <w:sz w:val="24"/>
          <w:szCs w:val="24"/>
        </w:rPr>
        <w:t xml:space="preserve">en </w:t>
      </w:r>
      <w:r w:rsidR="00C6601B" w:rsidRPr="005A1BB9">
        <w:rPr>
          <w:sz w:val="24"/>
          <w:szCs w:val="24"/>
        </w:rPr>
        <w:t xml:space="preserve"> </w:t>
      </w:r>
      <w:r w:rsidR="004955C3" w:rsidRPr="005A1BB9">
        <w:rPr>
          <w:sz w:val="24"/>
          <w:szCs w:val="24"/>
        </w:rPr>
        <w:t>e</w:t>
      </w:r>
      <w:r w:rsidR="00C6601B" w:rsidRPr="005A1BB9">
        <w:rPr>
          <w:sz w:val="24"/>
          <w:szCs w:val="24"/>
        </w:rPr>
        <w:t xml:space="preserve">videnciada la omisión por parte del </w:t>
      </w:r>
      <w:r w:rsidRPr="005A1BB9">
        <w:rPr>
          <w:sz w:val="24"/>
          <w:szCs w:val="24"/>
        </w:rPr>
        <w:t xml:space="preserve">Estado </w:t>
      </w:r>
      <w:r w:rsidR="00C6601B" w:rsidRPr="005A1BB9">
        <w:rPr>
          <w:sz w:val="24"/>
          <w:szCs w:val="24"/>
        </w:rPr>
        <w:t xml:space="preserve">de medidas que garantizaran el derecho a la salud </w:t>
      </w:r>
      <w:r w:rsidR="00391624" w:rsidRPr="005A1BB9">
        <w:rPr>
          <w:sz w:val="24"/>
          <w:szCs w:val="24"/>
        </w:rPr>
        <w:t xml:space="preserve"> de este ciudadano y de las demás</w:t>
      </w:r>
      <w:r w:rsidR="00C6601B" w:rsidRPr="005A1BB9">
        <w:rPr>
          <w:sz w:val="24"/>
          <w:szCs w:val="24"/>
        </w:rPr>
        <w:t xml:space="preserve"> personas privadas de libertad bajo su jurisdicción</w:t>
      </w:r>
      <w:r w:rsidRPr="005A1BB9">
        <w:rPr>
          <w:sz w:val="24"/>
          <w:szCs w:val="24"/>
        </w:rPr>
        <w:t>.</w:t>
      </w:r>
      <w:r w:rsidR="00777755" w:rsidRPr="005A1BB9">
        <w:rPr>
          <w:rStyle w:val="Refdenotaalpie"/>
          <w:sz w:val="24"/>
          <w:szCs w:val="24"/>
        </w:rPr>
        <w:footnoteReference w:id="167"/>
      </w:r>
    </w:p>
    <w:p w:rsidR="00565B8E" w:rsidRDefault="00390EC6" w:rsidP="000D0950">
      <w:pPr>
        <w:spacing w:before="240" w:after="240" w:line="360" w:lineRule="auto"/>
        <w:ind w:firstLine="567"/>
        <w:jc w:val="both"/>
        <w:rPr>
          <w:sz w:val="24"/>
          <w:szCs w:val="24"/>
        </w:rPr>
      </w:pPr>
      <w:r w:rsidRPr="005A1BB9">
        <w:rPr>
          <w:sz w:val="24"/>
          <w:szCs w:val="24"/>
        </w:rPr>
        <w:t>Para 2018</w:t>
      </w:r>
      <w:r w:rsidR="00B44E61" w:rsidRPr="005A1BB9">
        <w:rPr>
          <w:sz w:val="24"/>
          <w:szCs w:val="24"/>
        </w:rPr>
        <w:t xml:space="preserve">, </w:t>
      </w:r>
      <w:r w:rsidR="00CC39AC" w:rsidRPr="005A1BB9">
        <w:rPr>
          <w:sz w:val="24"/>
          <w:szCs w:val="24"/>
        </w:rPr>
        <w:t>la realidad de</w:t>
      </w:r>
      <w:r w:rsidR="00B41854" w:rsidRPr="005A1BB9">
        <w:rPr>
          <w:sz w:val="24"/>
          <w:szCs w:val="24"/>
        </w:rPr>
        <w:t>l</w:t>
      </w:r>
      <w:r w:rsidR="00CC39AC" w:rsidRPr="005A1BB9">
        <w:rPr>
          <w:sz w:val="24"/>
          <w:szCs w:val="24"/>
        </w:rPr>
        <w:t xml:space="preserve"> sistema de justicia </w:t>
      </w:r>
      <w:r w:rsidR="00650A26" w:rsidRPr="005A1BB9">
        <w:rPr>
          <w:sz w:val="24"/>
          <w:szCs w:val="24"/>
        </w:rPr>
        <w:t>venezolano</w:t>
      </w:r>
      <w:r w:rsidR="00CC39AC" w:rsidRPr="005A1BB9">
        <w:rPr>
          <w:sz w:val="24"/>
          <w:szCs w:val="24"/>
        </w:rPr>
        <w:t>, no fue distinta</w:t>
      </w:r>
      <w:r w:rsidR="00B41854" w:rsidRPr="005A1BB9">
        <w:rPr>
          <w:sz w:val="24"/>
          <w:szCs w:val="24"/>
        </w:rPr>
        <w:t xml:space="preserve">, </w:t>
      </w:r>
      <w:r w:rsidR="003F2883" w:rsidRPr="005A1BB9">
        <w:rPr>
          <w:sz w:val="24"/>
          <w:szCs w:val="24"/>
        </w:rPr>
        <w:t xml:space="preserve">ya que siguieron presentándose deficiencias en cuanto a la asistencia </w:t>
      </w:r>
      <w:r w:rsidR="00DA0274" w:rsidRPr="005A1BB9">
        <w:rPr>
          <w:sz w:val="24"/>
          <w:szCs w:val="24"/>
        </w:rPr>
        <w:t>médica</w:t>
      </w:r>
      <w:r w:rsidR="0091658A" w:rsidRPr="005A1BB9">
        <w:rPr>
          <w:sz w:val="24"/>
          <w:szCs w:val="24"/>
        </w:rPr>
        <w:t>,</w:t>
      </w:r>
      <w:r w:rsidR="003F2883" w:rsidRPr="005A1BB9">
        <w:rPr>
          <w:sz w:val="24"/>
          <w:szCs w:val="24"/>
        </w:rPr>
        <w:t xml:space="preserve"> dejando a los presos </w:t>
      </w:r>
      <w:r w:rsidR="00650A26" w:rsidRPr="005A1BB9">
        <w:rPr>
          <w:sz w:val="24"/>
          <w:szCs w:val="24"/>
        </w:rPr>
        <w:t>políticos</w:t>
      </w:r>
      <w:r w:rsidR="003F2883" w:rsidRPr="005A1BB9">
        <w:rPr>
          <w:sz w:val="24"/>
          <w:szCs w:val="24"/>
        </w:rPr>
        <w:t xml:space="preserve"> a merced de la </w:t>
      </w:r>
      <w:r w:rsidR="00CC39AC" w:rsidRPr="005A1BB9">
        <w:rPr>
          <w:sz w:val="24"/>
          <w:szCs w:val="24"/>
        </w:rPr>
        <w:t xml:space="preserve"> </w:t>
      </w:r>
      <w:r w:rsidR="003F2883" w:rsidRPr="005A1BB9">
        <w:rPr>
          <w:sz w:val="24"/>
          <w:szCs w:val="24"/>
        </w:rPr>
        <w:t>falta de acceso a cuidados o tratamiento médico</w:t>
      </w:r>
      <w:r w:rsidR="00453886">
        <w:rPr>
          <w:sz w:val="24"/>
          <w:szCs w:val="24"/>
        </w:rPr>
        <w:t xml:space="preserve">, vulnerando </w:t>
      </w:r>
      <w:proofErr w:type="spellStart"/>
      <w:r w:rsidR="00453886">
        <w:rPr>
          <w:sz w:val="24"/>
          <w:szCs w:val="24"/>
        </w:rPr>
        <w:t>asi</w:t>
      </w:r>
      <w:proofErr w:type="spellEnd"/>
      <w:r w:rsidR="00453886">
        <w:rPr>
          <w:sz w:val="24"/>
          <w:szCs w:val="24"/>
        </w:rPr>
        <w:t xml:space="preserve"> los derechos fundamentales de todos</w:t>
      </w:r>
      <w:r w:rsidR="00650A26" w:rsidRPr="005A1BB9">
        <w:rPr>
          <w:sz w:val="24"/>
          <w:szCs w:val="24"/>
        </w:rPr>
        <w:t xml:space="preserve"> aquellos que </w:t>
      </w:r>
      <w:r w:rsidR="003F2883" w:rsidRPr="005A1BB9">
        <w:rPr>
          <w:sz w:val="24"/>
          <w:szCs w:val="24"/>
        </w:rPr>
        <w:t>se encuentran privados de libertad bajo custodia del Estado, o bien, la persistencia del riesgo como resultado de las defic</w:t>
      </w:r>
      <w:r w:rsidR="004E18E5" w:rsidRPr="005A1BB9">
        <w:rPr>
          <w:sz w:val="24"/>
          <w:szCs w:val="24"/>
        </w:rPr>
        <w:t xml:space="preserve">ientes condiciones de detención, </w:t>
      </w:r>
      <w:r w:rsidR="000D0950" w:rsidRPr="005A1BB9">
        <w:rPr>
          <w:sz w:val="24"/>
          <w:szCs w:val="24"/>
        </w:rPr>
        <w:t>incumpliendo</w:t>
      </w:r>
      <w:r w:rsidR="000D0950">
        <w:rPr>
          <w:sz w:val="24"/>
          <w:szCs w:val="24"/>
        </w:rPr>
        <w:t xml:space="preserve"> así </w:t>
      </w:r>
      <w:r w:rsidR="004E18E5" w:rsidRPr="005A1BB9">
        <w:rPr>
          <w:sz w:val="24"/>
          <w:szCs w:val="24"/>
        </w:rPr>
        <w:t>la atención   oportuna   que   garantice   la   salud   integral</w:t>
      </w:r>
      <w:r w:rsidR="0099471A" w:rsidRPr="005A1BB9">
        <w:rPr>
          <w:sz w:val="24"/>
          <w:szCs w:val="24"/>
        </w:rPr>
        <w:t>, establecido este precepto en los tratados internaciones en relación a los derechos humanos y en la misma constitución.</w:t>
      </w:r>
      <w:r w:rsidR="00975957" w:rsidRPr="005A1BB9">
        <w:rPr>
          <w:sz w:val="24"/>
          <w:szCs w:val="24"/>
        </w:rPr>
        <w:t xml:space="preserve"> </w:t>
      </w:r>
    </w:p>
    <w:p w:rsidR="009B7835" w:rsidRDefault="009801E7" w:rsidP="009B7835">
      <w:pPr>
        <w:spacing w:before="240" w:after="240" w:line="360" w:lineRule="auto"/>
        <w:ind w:firstLine="567"/>
        <w:jc w:val="both"/>
      </w:pPr>
      <w:r w:rsidRPr="005A1BB9">
        <w:rPr>
          <w:sz w:val="24"/>
          <w:szCs w:val="24"/>
        </w:rPr>
        <w:t xml:space="preserve">El ACNUDH se refirió a este punto y señaló que las condiciones de detención de las personas privadas de libertad no cumplen con los estándares internacionales básicos para el trato humano de los detenidos, y que ellas mismas constituyen un trato cruel, inhumano o degradante, </w:t>
      </w:r>
      <w:r w:rsidR="0071574B" w:rsidRPr="005A1BB9">
        <w:rPr>
          <w:sz w:val="24"/>
          <w:szCs w:val="24"/>
        </w:rPr>
        <w:t>todo</w:t>
      </w:r>
      <w:r w:rsidRPr="005A1BB9">
        <w:rPr>
          <w:sz w:val="24"/>
          <w:szCs w:val="24"/>
        </w:rPr>
        <w:t xml:space="preserve"> esto relacionado con el hecho de que:</w:t>
      </w:r>
      <w:r>
        <w:t xml:space="preserve"> </w:t>
      </w:r>
      <w:r w:rsidR="00975957" w:rsidRPr="00975957">
        <w:t xml:space="preserve"> </w:t>
      </w:r>
    </w:p>
    <w:p w:rsidR="009863F9" w:rsidRPr="00975957" w:rsidRDefault="00975957" w:rsidP="0071574B">
      <w:pPr>
        <w:spacing w:before="240" w:after="240" w:line="240" w:lineRule="auto"/>
        <w:ind w:left="850" w:right="850"/>
        <w:jc w:val="both"/>
        <w:rPr>
          <w:sz w:val="22"/>
        </w:rPr>
      </w:pPr>
      <w:r w:rsidRPr="00975957">
        <w:rPr>
          <w:sz w:val="22"/>
        </w:rPr>
        <w:t xml:space="preserve">El hacinamiento es generalizado y las infraestructuras son insalubres. En muchos centros de detención de todo el país, los </w:t>
      </w:r>
      <w:r w:rsidRPr="00975957">
        <w:rPr>
          <w:sz w:val="22"/>
        </w:rPr>
        <w:lastRenderedPageBreak/>
        <w:t>detenidos tenían un acceso limitado a los alimentos y el agua, incluida el agua potable, y sus familiares debían ocuparse de proporcionárselos. Además, el ACNUDH tomó conocimiento de que a varios detenidos que se encontraban en malas condiciones de salud se les denegó la atención médica necesaria, lo que constituía una violación de sus derechos a la salud, a la integridad física y a ser tratados con humanidad.</w:t>
      </w:r>
      <w:r w:rsidR="00A51646">
        <w:rPr>
          <w:rStyle w:val="Refdenotaalpie"/>
          <w:sz w:val="22"/>
        </w:rPr>
        <w:footnoteReference w:id="168"/>
      </w:r>
    </w:p>
    <w:p w:rsidR="00A4262E" w:rsidRDefault="003A5862" w:rsidP="003A5862">
      <w:pPr>
        <w:spacing w:before="240" w:after="240" w:line="360" w:lineRule="auto"/>
        <w:ind w:firstLine="567"/>
        <w:jc w:val="both"/>
        <w:rPr>
          <w:sz w:val="24"/>
          <w:szCs w:val="24"/>
        </w:rPr>
      </w:pPr>
      <w:r>
        <w:rPr>
          <w:sz w:val="24"/>
          <w:szCs w:val="24"/>
        </w:rPr>
        <w:t xml:space="preserve">Es decir </w:t>
      </w:r>
      <w:r w:rsidR="00D3049E">
        <w:rPr>
          <w:sz w:val="24"/>
          <w:szCs w:val="24"/>
        </w:rPr>
        <w:t xml:space="preserve"> las condiciones a las que </w:t>
      </w:r>
      <w:r w:rsidR="00D17C8D">
        <w:rPr>
          <w:sz w:val="24"/>
          <w:szCs w:val="24"/>
        </w:rPr>
        <w:t xml:space="preserve">se </w:t>
      </w:r>
      <w:r w:rsidR="00D3049E">
        <w:rPr>
          <w:sz w:val="24"/>
          <w:szCs w:val="24"/>
        </w:rPr>
        <w:t xml:space="preserve">enfrenta un privado de libertad dentro de la prisión </w:t>
      </w:r>
      <w:r w:rsidR="005A1BB9">
        <w:rPr>
          <w:sz w:val="24"/>
          <w:szCs w:val="24"/>
        </w:rPr>
        <w:t xml:space="preserve">es totalmente contradictoria con lo establecido en la </w:t>
      </w:r>
      <w:r w:rsidR="001C5662">
        <w:rPr>
          <w:sz w:val="24"/>
          <w:szCs w:val="24"/>
        </w:rPr>
        <w:t xml:space="preserve">norma </w:t>
      </w:r>
      <w:r w:rsidR="00D17C8D">
        <w:rPr>
          <w:sz w:val="24"/>
          <w:szCs w:val="24"/>
        </w:rPr>
        <w:t>constitucional</w:t>
      </w:r>
      <w:r w:rsidR="001C5662">
        <w:rPr>
          <w:sz w:val="24"/>
          <w:szCs w:val="24"/>
        </w:rPr>
        <w:t xml:space="preserve"> y en los tratados </w:t>
      </w:r>
      <w:r w:rsidR="00D17C8D">
        <w:rPr>
          <w:sz w:val="24"/>
          <w:szCs w:val="24"/>
        </w:rPr>
        <w:t>internacionales,</w:t>
      </w:r>
      <w:r w:rsidR="001C5662">
        <w:rPr>
          <w:sz w:val="24"/>
          <w:szCs w:val="24"/>
        </w:rPr>
        <w:t xml:space="preserve"> relacionados con esta </w:t>
      </w:r>
      <w:r w:rsidR="005D7107">
        <w:rPr>
          <w:sz w:val="24"/>
          <w:szCs w:val="24"/>
        </w:rPr>
        <w:t>materia</w:t>
      </w:r>
      <w:r w:rsidR="00D17C8D">
        <w:rPr>
          <w:sz w:val="24"/>
          <w:szCs w:val="24"/>
        </w:rPr>
        <w:t>. Dándose situaciones como l</w:t>
      </w:r>
      <w:r w:rsidR="001C5662">
        <w:rPr>
          <w:sz w:val="24"/>
          <w:szCs w:val="24"/>
        </w:rPr>
        <w:t>a f</w:t>
      </w:r>
      <w:r w:rsidRPr="003A5862">
        <w:rPr>
          <w:sz w:val="24"/>
          <w:szCs w:val="24"/>
        </w:rPr>
        <w:t>alta de ventilación e iluminación</w:t>
      </w:r>
      <w:r>
        <w:rPr>
          <w:sz w:val="24"/>
          <w:szCs w:val="24"/>
        </w:rPr>
        <w:t xml:space="preserve"> </w:t>
      </w:r>
      <w:r w:rsidR="001C5662">
        <w:rPr>
          <w:sz w:val="24"/>
          <w:szCs w:val="24"/>
        </w:rPr>
        <w:t>n</w:t>
      </w:r>
      <w:r w:rsidRPr="003A5862">
        <w:rPr>
          <w:sz w:val="24"/>
          <w:szCs w:val="24"/>
        </w:rPr>
        <w:t>atural</w:t>
      </w:r>
      <w:r w:rsidR="00F1363F">
        <w:rPr>
          <w:sz w:val="24"/>
          <w:szCs w:val="24"/>
        </w:rPr>
        <w:t>,</w:t>
      </w:r>
      <w:r w:rsidRPr="003A5862">
        <w:rPr>
          <w:sz w:val="24"/>
          <w:szCs w:val="24"/>
        </w:rPr>
        <w:t xml:space="preserve"> celdas antihigiénicas</w:t>
      </w:r>
      <w:r w:rsidR="00F1363F">
        <w:rPr>
          <w:sz w:val="24"/>
          <w:szCs w:val="24"/>
        </w:rPr>
        <w:t>,</w:t>
      </w:r>
      <w:r w:rsidRPr="003A5862">
        <w:rPr>
          <w:sz w:val="24"/>
          <w:szCs w:val="24"/>
        </w:rPr>
        <w:t xml:space="preserve"> sin cama (durmiendo en el suelo o en el</w:t>
      </w:r>
      <w:r>
        <w:rPr>
          <w:sz w:val="24"/>
          <w:szCs w:val="24"/>
        </w:rPr>
        <w:t xml:space="preserve"> </w:t>
      </w:r>
      <w:r w:rsidR="00F1363F">
        <w:rPr>
          <w:sz w:val="24"/>
          <w:szCs w:val="24"/>
        </w:rPr>
        <w:t xml:space="preserve">Hamaca), insuficiente o nula atención médica </w:t>
      </w:r>
      <w:r w:rsidRPr="003A5862">
        <w:rPr>
          <w:sz w:val="24"/>
          <w:szCs w:val="24"/>
        </w:rPr>
        <w:t>o agua limpia</w:t>
      </w:r>
      <w:r w:rsidR="00F1363F">
        <w:rPr>
          <w:sz w:val="24"/>
          <w:szCs w:val="24"/>
        </w:rPr>
        <w:t xml:space="preserve">, </w:t>
      </w:r>
      <w:r w:rsidRPr="003A5862">
        <w:rPr>
          <w:sz w:val="24"/>
          <w:szCs w:val="24"/>
        </w:rPr>
        <w:t>no se clasifica</w:t>
      </w:r>
      <w:r>
        <w:rPr>
          <w:sz w:val="24"/>
          <w:szCs w:val="24"/>
        </w:rPr>
        <w:t xml:space="preserve"> </w:t>
      </w:r>
      <w:r w:rsidR="00360DEC">
        <w:rPr>
          <w:sz w:val="24"/>
          <w:szCs w:val="24"/>
        </w:rPr>
        <w:t>p</w:t>
      </w:r>
      <w:r w:rsidRPr="003A5862">
        <w:rPr>
          <w:sz w:val="24"/>
          <w:szCs w:val="24"/>
        </w:rPr>
        <w:t>or categoría entre procesad</w:t>
      </w:r>
      <w:r>
        <w:rPr>
          <w:sz w:val="24"/>
          <w:szCs w:val="24"/>
        </w:rPr>
        <w:t>o</w:t>
      </w:r>
      <w:r w:rsidRPr="003A5862">
        <w:rPr>
          <w:sz w:val="24"/>
          <w:szCs w:val="24"/>
        </w:rPr>
        <w:t>s ​​y</w:t>
      </w:r>
      <w:r>
        <w:rPr>
          <w:sz w:val="24"/>
          <w:szCs w:val="24"/>
        </w:rPr>
        <w:t xml:space="preserve"> </w:t>
      </w:r>
      <w:r w:rsidRPr="003A5862">
        <w:rPr>
          <w:sz w:val="24"/>
          <w:szCs w:val="24"/>
        </w:rPr>
        <w:t>Condena</w:t>
      </w:r>
      <w:r w:rsidR="00360DEC">
        <w:rPr>
          <w:sz w:val="24"/>
          <w:szCs w:val="24"/>
        </w:rPr>
        <w:t>dos</w:t>
      </w:r>
      <w:r w:rsidR="00906E9C">
        <w:rPr>
          <w:sz w:val="24"/>
          <w:szCs w:val="24"/>
        </w:rPr>
        <w:t xml:space="preserve">, </w:t>
      </w:r>
      <w:r w:rsidRPr="003A5862">
        <w:rPr>
          <w:sz w:val="24"/>
          <w:szCs w:val="24"/>
        </w:rPr>
        <w:t>instalaciones sanitarias insuficientes</w:t>
      </w:r>
      <w:r w:rsidR="00906E9C">
        <w:rPr>
          <w:sz w:val="24"/>
          <w:szCs w:val="24"/>
        </w:rPr>
        <w:t>,</w:t>
      </w:r>
      <w:r w:rsidRPr="003A5862">
        <w:rPr>
          <w:sz w:val="24"/>
          <w:szCs w:val="24"/>
        </w:rPr>
        <w:t xml:space="preserve"> comida escasa e inferior</w:t>
      </w:r>
      <w:r w:rsidR="00906E9C">
        <w:rPr>
          <w:sz w:val="24"/>
          <w:szCs w:val="24"/>
        </w:rPr>
        <w:t>,</w:t>
      </w:r>
      <w:r w:rsidR="003F7A9E">
        <w:rPr>
          <w:sz w:val="24"/>
          <w:szCs w:val="24"/>
        </w:rPr>
        <w:t xml:space="preserve"> así como</w:t>
      </w:r>
      <w:r>
        <w:rPr>
          <w:sz w:val="24"/>
          <w:szCs w:val="24"/>
        </w:rPr>
        <w:t xml:space="preserve"> </w:t>
      </w:r>
      <w:r w:rsidRPr="003A5862">
        <w:rPr>
          <w:sz w:val="24"/>
          <w:szCs w:val="24"/>
        </w:rPr>
        <w:t xml:space="preserve">la posibilidad de desarrollar </w:t>
      </w:r>
      <w:r w:rsidR="00906E9C">
        <w:rPr>
          <w:sz w:val="24"/>
          <w:szCs w:val="24"/>
        </w:rPr>
        <w:t>algún tipo</w:t>
      </w:r>
      <w:r w:rsidRPr="003A5862">
        <w:rPr>
          <w:sz w:val="24"/>
          <w:szCs w:val="24"/>
        </w:rPr>
        <w:t xml:space="preserve"> de ejercicio </w:t>
      </w:r>
      <w:r w:rsidR="003F7A9E">
        <w:rPr>
          <w:sz w:val="24"/>
          <w:szCs w:val="24"/>
        </w:rPr>
        <w:t>la cual puede ser muy limitada</w:t>
      </w:r>
      <w:r w:rsidR="005D7107">
        <w:rPr>
          <w:sz w:val="24"/>
          <w:szCs w:val="24"/>
        </w:rPr>
        <w:t>,</w:t>
      </w:r>
      <w:r w:rsidR="003F7A9E">
        <w:rPr>
          <w:sz w:val="24"/>
          <w:szCs w:val="24"/>
        </w:rPr>
        <w:t xml:space="preserve"> además de </w:t>
      </w:r>
      <w:r w:rsidRPr="003A5862">
        <w:rPr>
          <w:sz w:val="24"/>
          <w:szCs w:val="24"/>
        </w:rPr>
        <w:t xml:space="preserve"> restricciones inapropiadas de visitas</w:t>
      </w:r>
      <w:r w:rsidR="005D7107">
        <w:rPr>
          <w:sz w:val="24"/>
          <w:szCs w:val="24"/>
        </w:rPr>
        <w:t>, a</w:t>
      </w:r>
      <w:r w:rsidRPr="003A5862">
        <w:rPr>
          <w:sz w:val="24"/>
          <w:szCs w:val="24"/>
        </w:rPr>
        <w:t>plicación regular de cas</w:t>
      </w:r>
      <w:r w:rsidR="003F7A9E">
        <w:rPr>
          <w:sz w:val="24"/>
          <w:szCs w:val="24"/>
        </w:rPr>
        <w:t xml:space="preserve">tigos colectivos y otras formas, lo que se traduce en la vulneración de derechos humanos fundamentales entre los que se </w:t>
      </w:r>
      <w:r w:rsidR="00901216">
        <w:rPr>
          <w:sz w:val="24"/>
          <w:szCs w:val="24"/>
        </w:rPr>
        <w:t>identifica</w:t>
      </w:r>
      <w:r w:rsidR="003F7A9E">
        <w:rPr>
          <w:sz w:val="24"/>
          <w:szCs w:val="24"/>
        </w:rPr>
        <w:t xml:space="preserve"> plenamente el Derecho a La Salud.</w:t>
      </w:r>
    </w:p>
    <w:p w:rsidR="00F8452E" w:rsidRDefault="00F8452E" w:rsidP="00FF61B6">
      <w:pPr>
        <w:spacing w:line="360" w:lineRule="auto"/>
        <w:ind w:firstLine="567"/>
        <w:jc w:val="both"/>
      </w:pPr>
      <w:r w:rsidRPr="00F5165C">
        <w:t xml:space="preserve">Para el año 2020 en Venezuela el sistema </w:t>
      </w:r>
      <w:r w:rsidR="00AE7097" w:rsidRPr="00F5165C">
        <w:t>penitenciario</w:t>
      </w:r>
      <w:r w:rsidRPr="00F5165C">
        <w:t xml:space="preserve"> no estaba preparado para la grave situación que se avecinaba ya que persistían las muertes bajo custodia y la ausencia de investigaciones al respecto. Según la ONG Una Ventana a la Libertad, entre enero y junio </w:t>
      </w:r>
      <w:r w:rsidR="00AE7097">
        <w:t xml:space="preserve">de  2020, </w:t>
      </w:r>
      <w:r w:rsidRPr="00F5165C">
        <w:t>se registraron 118 muertes bajo custodia</w:t>
      </w:r>
      <w:r w:rsidR="00C04A95">
        <w:t xml:space="preserve"> unas </w:t>
      </w:r>
      <w:r w:rsidR="00721005">
        <w:t>derivadas</w:t>
      </w:r>
      <w:r w:rsidR="00C04A95">
        <w:t xml:space="preserve"> de hechos de violencia y otras relacionadas con e</w:t>
      </w:r>
      <w:r w:rsidRPr="00F5165C">
        <w:t>l grave hacinamiento y las condiciones de insalubridad de las prisiones</w:t>
      </w:r>
      <w:r w:rsidR="00C04A95">
        <w:t xml:space="preserve">, las cuales </w:t>
      </w:r>
      <w:r w:rsidRPr="00F5165C">
        <w:t>incrementa</w:t>
      </w:r>
      <w:r w:rsidR="00F5165C" w:rsidRPr="00F5165C">
        <w:t>ron</w:t>
      </w:r>
      <w:r w:rsidRPr="00F5165C">
        <w:t xml:space="preserve"> el riesgo de contagio de COVID-19 para la población reclusa.</w:t>
      </w:r>
      <w:r w:rsidR="00F5165C" w:rsidRPr="00F5165C">
        <w:t xml:space="preserve"> </w:t>
      </w:r>
    </w:p>
    <w:p w:rsidR="00FD251F" w:rsidRDefault="00190A7B" w:rsidP="00F5165C">
      <w:pPr>
        <w:spacing w:before="240" w:after="240" w:line="360" w:lineRule="auto"/>
        <w:ind w:firstLine="567"/>
        <w:jc w:val="both"/>
        <w:rPr>
          <w:sz w:val="24"/>
          <w:szCs w:val="24"/>
        </w:rPr>
      </w:pPr>
      <w:r>
        <w:rPr>
          <w:sz w:val="24"/>
          <w:szCs w:val="24"/>
        </w:rPr>
        <w:t xml:space="preserve">Con la aparición de esta nueva enfermedad </w:t>
      </w:r>
      <w:r w:rsidRPr="00190A7B">
        <w:rPr>
          <w:sz w:val="24"/>
          <w:szCs w:val="24"/>
        </w:rPr>
        <w:t>infecciosa causada por el coronavirus 2 del síndrome respira</w:t>
      </w:r>
      <w:r w:rsidR="00E55EB3">
        <w:rPr>
          <w:sz w:val="24"/>
          <w:szCs w:val="24"/>
        </w:rPr>
        <w:t xml:space="preserve">torio agudo severo (SARS-CoV-2), </w:t>
      </w:r>
      <w:r w:rsidR="0058011F">
        <w:rPr>
          <w:sz w:val="24"/>
          <w:szCs w:val="24"/>
        </w:rPr>
        <w:t>“</w:t>
      </w:r>
      <w:r w:rsidR="00E55EB3">
        <w:rPr>
          <w:sz w:val="24"/>
          <w:szCs w:val="24"/>
        </w:rPr>
        <w:t>el cual</w:t>
      </w:r>
      <w:r w:rsidRPr="00190A7B">
        <w:rPr>
          <w:sz w:val="24"/>
          <w:szCs w:val="24"/>
        </w:rPr>
        <w:t xml:space="preserve"> </w:t>
      </w:r>
      <w:r w:rsidRPr="00190A7B">
        <w:rPr>
          <w:sz w:val="24"/>
          <w:szCs w:val="24"/>
        </w:rPr>
        <w:lastRenderedPageBreak/>
        <w:t xml:space="preserve">puede propagarse a través de las </w:t>
      </w:r>
      <w:proofErr w:type="spellStart"/>
      <w:r w:rsidRPr="00190A7B">
        <w:rPr>
          <w:sz w:val="24"/>
          <w:szCs w:val="24"/>
        </w:rPr>
        <w:t>gotículas</w:t>
      </w:r>
      <w:proofErr w:type="spellEnd"/>
      <w:r w:rsidRPr="00190A7B">
        <w:rPr>
          <w:sz w:val="24"/>
          <w:szCs w:val="24"/>
        </w:rPr>
        <w:t xml:space="preserve"> que salen de la nariz o la boca cuando las personas tosen, estornudan o hablan y pueden llegar a las personas que se encuentran cerca</w:t>
      </w:r>
      <w:r w:rsidR="0058011F">
        <w:rPr>
          <w:sz w:val="24"/>
          <w:szCs w:val="24"/>
        </w:rPr>
        <w:t>”,</w:t>
      </w:r>
      <w:r w:rsidR="005F10F3">
        <w:rPr>
          <w:rStyle w:val="Refdenotaalpie"/>
          <w:sz w:val="24"/>
          <w:szCs w:val="24"/>
        </w:rPr>
        <w:footnoteReference w:id="169"/>
      </w:r>
      <w:r w:rsidR="0058011F">
        <w:rPr>
          <w:sz w:val="24"/>
          <w:szCs w:val="24"/>
        </w:rPr>
        <w:t xml:space="preserve"> l</w:t>
      </w:r>
      <w:r w:rsidR="0058011F" w:rsidRPr="0058011F">
        <w:rPr>
          <w:sz w:val="24"/>
          <w:szCs w:val="24"/>
        </w:rPr>
        <w:t>as personas privadas de libertad, y particular</w:t>
      </w:r>
      <w:r w:rsidR="005054B0">
        <w:rPr>
          <w:sz w:val="24"/>
          <w:szCs w:val="24"/>
        </w:rPr>
        <w:t>mente</w:t>
      </w:r>
      <w:r w:rsidR="0058011F" w:rsidRPr="0058011F">
        <w:rPr>
          <w:sz w:val="24"/>
          <w:szCs w:val="24"/>
        </w:rPr>
        <w:t xml:space="preserve"> </w:t>
      </w:r>
      <w:r w:rsidR="008172F4">
        <w:rPr>
          <w:sz w:val="24"/>
          <w:szCs w:val="24"/>
        </w:rPr>
        <w:t xml:space="preserve">los reclusos y </w:t>
      </w:r>
      <w:r w:rsidR="0058011F" w:rsidRPr="0058011F">
        <w:rPr>
          <w:sz w:val="24"/>
          <w:szCs w:val="24"/>
        </w:rPr>
        <w:t xml:space="preserve">los </w:t>
      </w:r>
      <w:r w:rsidR="0058011F">
        <w:rPr>
          <w:sz w:val="24"/>
          <w:szCs w:val="24"/>
        </w:rPr>
        <w:t xml:space="preserve">presos </w:t>
      </w:r>
      <w:r w:rsidR="008172F4">
        <w:rPr>
          <w:sz w:val="24"/>
          <w:szCs w:val="24"/>
        </w:rPr>
        <w:t>políticos</w:t>
      </w:r>
      <w:r w:rsidR="0058011F" w:rsidRPr="0058011F">
        <w:rPr>
          <w:sz w:val="24"/>
          <w:szCs w:val="24"/>
        </w:rPr>
        <w:t>, se encuentran entre los grupos vulnerables, dada la sobrepoblación que caracteriza a un gran número de cárceles</w:t>
      </w:r>
      <w:r w:rsidR="008172F4">
        <w:rPr>
          <w:sz w:val="24"/>
          <w:szCs w:val="24"/>
        </w:rPr>
        <w:t xml:space="preserve"> en Venezuela. Además, de</w:t>
      </w:r>
      <w:r w:rsidR="0058011F" w:rsidRPr="0058011F">
        <w:rPr>
          <w:sz w:val="24"/>
          <w:szCs w:val="24"/>
        </w:rPr>
        <w:t xml:space="preserve"> la dificultad de asegurar la distancia física</w:t>
      </w:r>
      <w:r w:rsidR="000E3B4C">
        <w:rPr>
          <w:sz w:val="24"/>
          <w:szCs w:val="24"/>
        </w:rPr>
        <w:t>, la cual es sugerida por la OMS de no menos de 1 metro e incluso se habla de 2</w:t>
      </w:r>
      <w:r w:rsidR="005054B0">
        <w:rPr>
          <w:sz w:val="24"/>
          <w:szCs w:val="24"/>
        </w:rPr>
        <w:t xml:space="preserve"> metros</w:t>
      </w:r>
      <w:r w:rsidR="0058011F" w:rsidRPr="0058011F">
        <w:rPr>
          <w:sz w:val="24"/>
          <w:szCs w:val="24"/>
        </w:rPr>
        <w:t xml:space="preserve">, </w:t>
      </w:r>
      <w:r w:rsidR="000E3B4C">
        <w:rPr>
          <w:sz w:val="24"/>
          <w:szCs w:val="24"/>
        </w:rPr>
        <w:t xml:space="preserve"> ya que las condiciones de </w:t>
      </w:r>
      <w:r w:rsidR="0058011F" w:rsidRPr="0058011F">
        <w:rPr>
          <w:sz w:val="24"/>
          <w:szCs w:val="24"/>
        </w:rPr>
        <w:t xml:space="preserve"> detención y la poca ventilación en las cárceles, </w:t>
      </w:r>
      <w:r w:rsidR="003073CD">
        <w:rPr>
          <w:sz w:val="24"/>
          <w:szCs w:val="24"/>
        </w:rPr>
        <w:t xml:space="preserve">o centros de reclusión preventiva </w:t>
      </w:r>
      <w:r w:rsidR="0058011F" w:rsidRPr="0058011F">
        <w:rPr>
          <w:sz w:val="24"/>
          <w:szCs w:val="24"/>
        </w:rPr>
        <w:t xml:space="preserve">y el número significativo de reclusos </w:t>
      </w:r>
      <w:r w:rsidR="009422EC">
        <w:rPr>
          <w:sz w:val="24"/>
          <w:szCs w:val="24"/>
        </w:rPr>
        <w:t xml:space="preserve">pone </w:t>
      </w:r>
      <w:r w:rsidR="0058011F" w:rsidRPr="0058011F">
        <w:rPr>
          <w:sz w:val="24"/>
          <w:szCs w:val="24"/>
        </w:rPr>
        <w:t xml:space="preserve">en </w:t>
      </w:r>
      <w:r w:rsidR="009422EC" w:rsidRPr="0058011F">
        <w:rPr>
          <w:sz w:val="24"/>
          <w:szCs w:val="24"/>
        </w:rPr>
        <w:t>sit</w:t>
      </w:r>
      <w:r w:rsidR="009422EC">
        <w:rPr>
          <w:sz w:val="24"/>
          <w:szCs w:val="24"/>
        </w:rPr>
        <w:t>uación</w:t>
      </w:r>
      <w:r w:rsidR="000E3B4C">
        <w:rPr>
          <w:sz w:val="24"/>
          <w:szCs w:val="24"/>
        </w:rPr>
        <w:t xml:space="preserve"> vulnerable</w:t>
      </w:r>
      <w:r w:rsidR="009422EC">
        <w:rPr>
          <w:sz w:val="24"/>
          <w:szCs w:val="24"/>
        </w:rPr>
        <w:t xml:space="preserve"> el derecho a la salud</w:t>
      </w:r>
      <w:r w:rsidR="000E3B4C">
        <w:rPr>
          <w:sz w:val="24"/>
          <w:szCs w:val="24"/>
        </w:rPr>
        <w:t xml:space="preserve">. </w:t>
      </w:r>
    </w:p>
    <w:p w:rsidR="00B62E37" w:rsidRDefault="00FF61B6" w:rsidP="00F5165C">
      <w:pPr>
        <w:spacing w:before="240" w:after="240" w:line="360" w:lineRule="auto"/>
        <w:ind w:firstLine="567"/>
        <w:jc w:val="both"/>
        <w:rPr>
          <w:sz w:val="24"/>
          <w:szCs w:val="24"/>
        </w:rPr>
      </w:pPr>
      <w:r>
        <w:rPr>
          <w:sz w:val="24"/>
          <w:szCs w:val="24"/>
        </w:rPr>
        <w:t xml:space="preserve">Dadas estas </w:t>
      </w:r>
      <w:r w:rsidR="003073CD">
        <w:rPr>
          <w:sz w:val="24"/>
          <w:szCs w:val="24"/>
        </w:rPr>
        <w:t>circunstancias</w:t>
      </w:r>
      <w:r>
        <w:rPr>
          <w:sz w:val="24"/>
          <w:szCs w:val="24"/>
        </w:rPr>
        <w:t xml:space="preserve"> </w:t>
      </w:r>
      <w:r w:rsidR="00B868D5">
        <w:rPr>
          <w:sz w:val="24"/>
          <w:szCs w:val="24"/>
        </w:rPr>
        <w:t xml:space="preserve">“la propagación de </w:t>
      </w:r>
      <w:r w:rsidR="003073CD" w:rsidRPr="003073CD">
        <w:rPr>
          <w:sz w:val="24"/>
          <w:szCs w:val="24"/>
        </w:rPr>
        <w:t>enfermedades transmisibles constituye un problema de salud pública, especialment</w:t>
      </w:r>
      <w:r w:rsidR="00563720">
        <w:rPr>
          <w:sz w:val="24"/>
          <w:szCs w:val="24"/>
        </w:rPr>
        <w:t>e en el entorno penitenciario</w:t>
      </w:r>
      <w:r w:rsidR="00B868D5">
        <w:rPr>
          <w:sz w:val="24"/>
          <w:szCs w:val="24"/>
        </w:rPr>
        <w:t>”</w:t>
      </w:r>
      <w:r w:rsidR="00B868D5">
        <w:rPr>
          <w:rStyle w:val="Refdenotaalpie"/>
          <w:sz w:val="24"/>
          <w:szCs w:val="24"/>
        </w:rPr>
        <w:footnoteReference w:id="170"/>
      </w:r>
      <w:r w:rsidR="00563720">
        <w:rPr>
          <w:sz w:val="24"/>
          <w:szCs w:val="24"/>
        </w:rPr>
        <w:t xml:space="preserve">, </w:t>
      </w:r>
      <w:r w:rsidR="003073CD" w:rsidRPr="003073CD">
        <w:rPr>
          <w:sz w:val="24"/>
          <w:szCs w:val="24"/>
        </w:rPr>
        <w:t>donde las enfermedades pueden propagarse rápidamente debido a la alta concentración de personas en espacios confinados.</w:t>
      </w:r>
      <w:r w:rsidR="00B868D5">
        <w:rPr>
          <w:sz w:val="24"/>
          <w:szCs w:val="24"/>
        </w:rPr>
        <w:t xml:space="preserve"> </w:t>
      </w:r>
      <w:r w:rsidR="005054B0">
        <w:rPr>
          <w:sz w:val="24"/>
          <w:szCs w:val="24"/>
        </w:rPr>
        <w:t>De allí que el derecho a la salud, e incluso a la vida de los privados de libertad se ven vulnerados, ya que las condiciones de las cárceles y de los centros de reclusión no están adaptados a esta nueva realidad.</w:t>
      </w:r>
      <w:r w:rsidR="00341B1B">
        <w:rPr>
          <w:sz w:val="24"/>
          <w:szCs w:val="24"/>
        </w:rPr>
        <w:t xml:space="preserve"> </w:t>
      </w:r>
      <w:r w:rsidR="005054B0">
        <w:rPr>
          <w:sz w:val="24"/>
          <w:szCs w:val="24"/>
        </w:rPr>
        <w:t xml:space="preserve">Por su parte la OMS y CIDH, </w:t>
      </w:r>
      <w:r w:rsidR="00B62E37">
        <w:rPr>
          <w:sz w:val="24"/>
          <w:szCs w:val="24"/>
        </w:rPr>
        <w:t>hacen mención que en el derecho internacional</w:t>
      </w:r>
      <w:r w:rsidR="008B643A">
        <w:rPr>
          <w:sz w:val="24"/>
          <w:szCs w:val="24"/>
        </w:rPr>
        <w:t xml:space="preserve"> se</w:t>
      </w:r>
      <w:r w:rsidR="00B62E37">
        <w:rPr>
          <w:sz w:val="24"/>
          <w:szCs w:val="24"/>
        </w:rPr>
        <w:t xml:space="preserve">: </w:t>
      </w:r>
    </w:p>
    <w:p w:rsidR="00AB47E1" w:rsidRDefault="00AB47E1" w:rsidP="00B62E37">
      <w:pPr>
        <w:spacing w:before="240" w:after="240" w:line="240" w:lineRule="auto"/>
        <w:ind w:left="850" w:right="850"/>
        <w:jc w:val="both"/>
        <w:rPr>
          <w:sz w:val="22"/>
          <w:szCs w:val="24"/>
        </w:rPr>
      </w:pPr>
      <w:r>
        <w:rPr>
          <w:sz w:val="22"/>
          <w:szCs w:val="24"/>
        </w:rPr>
        <w:t>…</w:t>
      </w:r>
      <w:r w:rsidR="00B62E37" w:rsidRPr="00B62E37">
        <w:rPr>
          <w:sz w:val="22"/>
          <w:szCs w:val="24"/>
        </w:rPr>
        <w:t>establece que los presos tienen derecho a la vida, el derecho a ser protegidos de la tortura y los tratos inhumanos o degradantes y el derecho a acceder a la atención médica. Por lo tanto, los Estados deben tomar las medidas pertinentes para proteger a los prisioneros de la COVID-19. La primera prioridad es establecer la distancia física entre los reclusos.</w:t>
      </w:r>
      <w:r>
        <w:rPr>
          <w:rStyle w:val="Refdenotaalpie"/>
          <w:sz w:val="22"/>
          <w:szCs w:val="24"/>
        </w:rPr>
        <w:footnoteReference w:id="171"/>
      </w:r>
      <w:r w:rsidR="00B62E37" w:rsidRPr="00B62E37">
        <w:rPr>
          <w:sz w:val="22"/>
          <w:szCs w:val="24"/>
        </w:rPr>
        <w:t xml:space="preserve"> </w:t>
      </w:r>
    </w:p>
    <w:p w:rsidR="005054B0" w:rsidRPr="00B62E37" w:rsidRDefault="00B62E37" w:rsidP="00B62E37">
      <w:pPr>
        <w:spacing w:before="240" w:after="240" w:line="240" w:lineRule="auto"/>
        <w:ind w:left="850" w:right="850"/>
        <w:jc w:val="both"/>
        <w:rPr>
          <w:sz w:val="22"/>
          <w:szCs w:val="24"/>
        </w:rPr>
      </w:pPr>
      <w:r w:rsidRPr="00B62E37">
        <w:rPr>
          <w:sz w:val="22"/>
          <w:szCs w:val="24"/>
        </w:rPr>
        <w:t>Numerosas instituciones internacionales de derechos humanos han pedido una reducción drástica en el número de detenidos, reduciendo el número de nuevas admisiones, recurriendo a alternativas a la privación de libertad y acelerando la liberación temprana, provisio</w:t>
      </w:r>
      <w:r w:rsidR="00C45C79">
        <w:rPr>
          <w:sz w:val="22"/>
          <w:szCs w:val="24"/>
        </w:rPr>
        <w:t xml:space="preserve">nal o temporal de prisioneros. </w:t>
      </w:r>
      <w:r w:rsidRPr="00B62E37">
        <w:rPr>
          <w:sz w:val="22"/>
          <w:szCs w:val="24"/>
        </w:rPr>
        <w:t xml:space="preserve">Para crear </w:t>
      </w:r>
      <w:r w:rsidRPr="00B62E37">
        <w:rPr>
          <w:sz w:val="22"/>
          <w:szCs w:val="24"/>
        </w:rPr>
        <w:lastRenderedPageBreak/>
        <w:t xml:space="preserve">suficiente espacio para los prisioneros en el contexto de la COVID-19, los Estados pueden </w:t>
      </w:r>
      <w:r w:rsidR="00C45C79">
        <w:rPr>
          <w:sz w:val="22"/>
          <w:szCs w:val="24"/>
        </w:rPr>
        <w:t>guiarse por estándares mínimos</w:t>
      </w:r>
      <w:r w:rsidRPr="00B62E37">
        <w:rPr>
          <w:sz w:val="22"/>
          <w:szCs w:val="24"/>
        </w:rPr>
        <w:t xml:space="preserve"> y estándares “deseables” más altos desarrollados por el Comité Europeo para la Prevención de la Tortura (CPT) para definir el espacio vital por preso. </w:t>
      </w:r>
      <w:r w:rsidRPr="00B62E37">
        <w:rPr>
          <w:rStyle w:val="Refdenotaalpie"/>
          <w:sz w:val="22"/>
          <w:szCs w:val="24"/>
        </w:rPr>
        <w:footnoteReference w:id="172"/>
      </w:r>
    </w:p>
    <w:p w:rsidR="0007025A" w:rsidRDefault="00A30141" w:rsidP="00A30141">
      <w:pPr>
        <w:spacing w:before="240" w:after="240" w:line="360" w:lineRule="auto"/>
        <w:ind w:firstLine="567"/>
        <w:jc w:val="both"/>
        <w:rPr>
          <w:sz w:val="24"/>
          <w:szCs w:val="24"/>
        </w:rPr>
      </w:pPr>
      <w:r>
        <w:rPr>
          <w:sz w:val="24"/>
          <w:szCs w:val="24"/>
        </w:rPr>
        <w:t>Cabe destacar que según l</w:t>
      </w:r>
      <w:r w:rsidRPr="00A30141">
        <w:rPr>
          <w:sz w:val="24"/>
          <w:szCs w:val="24"/>
        </w:rPr>
        <w:t>a organización no gubernamental (ONG) venezolana Foro Penal, hasta la primera semana de junio</w:t>
      </w:r>
      <w:r>
        <w:rPr>
          <w:sz w:val="24"/>
          <w:szCs w:val="24"/>
        </w:rPr>
        <w:t xml:space="preserve"> del 2020</w:t>
      </w:r>
      <w:r w:rsidRPr="00A30141">
        <w:rPr>
          <w:sz w:val="24"/>
          <w:szCs w:val="24"/>
        </w:rPr>
        <w:t xml:space="preserve"> había 451 presos políticos en instalaciones policiales y de cuerpos de inteligencia de Venezuela.</w:t>
      </w:r>
      <w:r>
        <w:rPr>
          <w:sz w:val="24"/>
          <w:szCs w:val="24"/>
        </w:rPr>
        <w:t xml:space="preserve"> Todo esto conllevando al incremento del riesgo y vulneración del derecho a la salud por parte de los entes gubernamentales, </w:t>
      </w:r>
      <w:r w:rsidR="00952508">
        <w:rPr>
          <w:sz w:val="24"/>
          <w:szCs w:val="24"/>
        </w:rPr>
        <w:t xml:space="preserve">dado que en una </w:t>
      </w:r>
      <w:r w:rsidR="00FA61B4">
        <w:rPr>
          <w:sz w:val="24"/>
          <w:szCs w:val="24"/>
        </w:rPr>
        <w:t>edificación</w:t>
      </w:r>
      <w:r w:rsidR="00030A33">
        <w:rPr>
          <w:sz w:val="24"/>
          <w:szCs w:val="24"/>
        </w:rPr>
        <w:t xml:space="preserve"> cuya capacidad de retención es de 52 personas, se albergaban hasta la fecha 100</w:t>
      </w:r>
      <w:r w:rsidR="000440FA">
        <w:rPr>
          <w:sz w:val="24"/>
          <w:szCs w:val="24"/>
        </w:rPr>
        <w:t xml:space="preserve"> dentro de sus celdas</w:t>
      </w:r>
      <w:r w:rsidR="00030A33">
        <w:rPr>
          <w:sz w:val="24"/>
          <w:szCs w:val="24"/>
        </w:rPr>
        <w:t xml:space="preserve">, por lo que </w:t>
      </w:r>
      <w:r w:rsidR="00FB3E7D">
        <w:rPr>
          <w:sz w:val="24"/>
          <w:szCs w:val="24"/>
        </w:rPr>
        <w:t xml:space="preserve">el hacinamiento según </w:t>
      </w:r>
      <w:r w:rsidR="00F47DAC">
        <w:rPr>
          <w:sz w:val="24"/>
          <w:szCs w:val="24"/>
        </w:rPr>
        <w:t>la información pronunciada</w:t>
      </w:r>
      <w:r w:rsidR="00FB3E7D">
        <w:rPr>
          <w:sz w:val="24"/>
          <w:szCs w:val="24"/>
        </w:rPr>
        <w:t xml:space="preserve"> por el director de</w:t>
      </w:r>
      <w:r w:rsidR="00F47DAC">
        <w:rPr>
          <w:sz w:val="24"/>
          <w:szCs w:val="24"/>
        </w:rPr>
        <w:t xml:space="preserve"> </w:t>
      </w:r>
      <w:r w:rsidR="00F47DAC" w:rsidRPr="00F47DAC">
        <w:rPr>
          <w:sz w:val="24"/>
          <w:szCs w:val="24"/>
        </w:rPr>
        <w:t>Una Ventana a la Libertad</w:t>
      </w:r>
      <w:r w:rsidR="00FB3E7D">
        <w:rPr>
          <w:sz w:val="24"/>
          <w:szCs w:val="24"/>
        </w:rPr>
        <w:t xml:space="preserve"> </w:t>
      </w:r>
      <w:r w:rsidR="00F47DAC">
        <w:rPr>
          <w:sz w:val="24"/>
          <w:szCs w:val="24"/>
        </w:rPr>
        <w:t>(</w:t>
      </w:r>
      <w:r w:rsidR="00FB3E7D">
        <w:rPr>
          <w:sz w:val="24"/>
          <w:szCs w:val="24"/>
        </w:rPr>
        <w:t>UVL</w:t>
      </w:r>
      <w:r w:rsidR="00F47DAC">
        <w:rPr>
          <w:sz w:val="24"/>
          <w:szCs w:val="24"/>
        </w:rPr>
        <w:t>)</w:t>
      </w:r>
      <w:r w:rsidR="00FB3E7D">
        <w:rPr>
          <w:sz w:val="24"/>
          <w:szCs w:val="24"/>
        </w:rPr>
        <w:t xml:space="preserve"> </w:t>
      </w:r>
      <w:r w:rsidR="00FB3E7D" w:rsidRPr="00FB3E7D">
        <w:rPr>
          <w:sz w:val="24"/>
          <w:szCs w:val="24"/>
        </w:rPr>
        <w:t>ONG venezolana dedicada a la defensa de los derechos humanos</w:t>
      </w:r>
      <w:r w:rsidR="00FB3E7D">
        <w:rPr>
          <w:sz w:val="24"/>
          <w:szCs w:val="24"/>
        </w:rPr>
        <w:t xml:space="preserve"> era del 92% lo que ponía realmente en riesgo </w:t>
      </w:r>
      <w:r w:rsidR="00FA61B4">
        <w:rPr>
          <w:sz w:val="24"/>
          <w:szCs w:val="24"/>
        </w:rPr>
        <w:t>y aumentando la posibilidad de propagación del Virus.</w:t>
      </w:r>
    </w:p>
    <w:p w:rsidR="00257C45" w:rsidRDefault="00697138" w:rsidP="00A30141">
      <w:pPr>
        <w:spacing w:before="240" w:after="240" w:line="360" w:lineRule="auto"/>
        <w:ind w:firstLine="567"/>
        <w:jc w:val="both"/>
        <w:rPr>
          <w:sz w:val="24"/>
          <w:szCs w:val="24"/>
        </w:rPr>
      </w:pPr>
      <w:r>
        <w:rPr>
          <w:sz w:val="24"/>
          <w:szCs w:val="24"/>
        </w:rPr>
        <w:t xml:space="preserve">Para marzo 2020, el FPV, saco un reporte del estado de salud de 42 de los presos políticos que hasta la fecha estaban bajo custodia del Estado, </w:t>
      </w:r>
      <w:r w:rsidR="00947C3E" w:rsidRPr="00947C3E">
        <w:rPr>
          <w:sz w:val="24"/>
          <w:szCs w:val="24"/>
        </w:rPr>
        <w:t>De la cifra tota</w:t>
      </w:r>
      <w:r w:rsidR="00664F1A">
        <w:rPr>
          <w:sz w:val="24"/>
          <w:szCs w:val="24"/>
        </w:rPr>
        <w:t xml:space="preserve">l anterior de presos políticos </w:t>
      </w:r>
      <w:r w:rsidR="009F7BDE">
        <w:rPr>
          <w:sz w:val="24"/>
          <w:szCs w:val="24"/>
        </w:rPr>
        <w:t xml:space="preserve">se </w:t>
      </w:r>
      <w:r w:rsidR="00E93743">
        <w:rPr>
          <w:sz w:val="24"/>
          <w:szCs w:val="24"/>
        </w:rPr>
        <w:t>determinó</w:t>
      </w:r>
      <w:r w:rsidR="009F7BDE">
        <w:rPr>
          <w:sz w:val="24"/>
          <w:szCs w:val="24"/>
        </w:rPr>
        <w:t xml:space="preserve"> que los mismos padecían enfermedades </w:t>
      </w:r>
      <w:r w:rsidR="00E93743">
        <w:rPr>
          <w:sz w:val="24"/>
          <w:szCs w:val="24"/>
        </w:rPr>
        <w:t>desde afecciones leves a graves.</w:t>
      </w:r>
      <w:r w:rsidR="00947C3E" w:rsidRPr="00947C3E">
        <w:rPr>
          <w:sz w:val="24"/>
          <w:szCs w:val="24"/>
        </w:rPr>
        <w:t xml:space="preserve"> La información que contiene este </w:t>
      </w:r>
      <w:r w:rsidR="00E93743">
        <w:rPr>
          <w:sz w:val="24"/>
          <w:szCs w:val="24"/>
        </w:rPr>
        <w:t xml:space="preserve">reporte </w:t>
      </w:r>
      <w:r w:rsidR="00664F1A">
        <w:rPr>
          <w:sz w:val="24"/>
          <w:szCs w:val="24"/>
        </w:rPr>
        <w:t>fue</w:t>
      </w:r>
      <w:r w:rsidR="00947C3E" w:rsidRPr="00947C3E">
        <w:rPr>
          <w:sz w:val="24"/>
          <w:szCs w:val="24"/>
        </w:rPr>
        <w:t xml:space="preserve"> suministrada directamente por los familiares de los presos políticos y corroborada por el equipo del Foro Penal. Entre los 4</w:t>
      </w:r>
      <w:r w:rsidR="00664F1A">
        <w:rPr>
          <w:sz w:val="24"/>
          <w:szCs w:val="24"/>
        </w:rPr>
        <w:t>2 presos políticos que presentaban</w:t>
      </w:r>
      <w:r w:rsidR="00947C3E" w:rsidRPr="00947C3E">
        <w:rPr>
          <w:sz w:val="24"/>
          <w:szCs w:val="24"/>
        </w:rPr>
        <w:t xml:space="preserve"> patologías médicas, </w:t>
      </w:r>
      <w:r w:rsidR="009F7BDE">
        <w:rPr>
          <w:sz w:val="24"/>
          <w:szCs w:val="24"/>
        </w:rPr>
        <w:t>FPV confirmo que</w:t>
      </w:r>
      <w:r w:rsidR="00947C3E" w:rsidRPr="00947C3E">
        <w:rPr>
          <w:sz w:val="24"/>
          <w:szCs w:val="24"/>
        </w:rPr>
        <w:t xml:space="preserve"> 41 </w:t>
      </w:r>
      <w:r w:rsidR="009F7BDE">
        <w:rPr>
          <w:sz w:val="24"/>
          <w:szCs w:val="24"/>
        </w:rPr>
        <w:t>eran</w:t>
      </w:r>
      <w:r w:rsidR="00947C3E" w:rsidRPr="00947C3E">
        <w:rPr>
          <w:sz w:val="24"/>
          <w:szCs w:val="24"/>
        </w:rPr>
        <w:t xml:space="preserve"> hombres y 1 </w:t>
      </w:r>
      <w:r w:rsidR="009F7BDE">
        <w:rPr>
          <w:sz w:val="24"/>
          <w:szCs w:val="24"/>
        </w:rPr>
        <w:t>mujer</w:t>
      </w:r>
      <w:r w:rsidR="00DC68FC">
        <w:rPr>
          <w:rStyle w:val="Refdenotaalpie"/>
          <w:sz w:val="24"/>
          <w:szCs w:val="24"/>
        </w:rPr>
        <w:footnoteReference w:id="173"/>
      </w:r>
      <w:r w:rsidR="00E93743">
        <w:rPr>
          <w:sz w:val="24"/>
          <w:szCs w:val="24"/>
        </w:rPr>
        <w:t>.</w:t>
      </w:r>
      <w:r w:rsidR="00FF42A4">
        <w:rPr>
          <w:sz w:val="24"/>
          <w:szCs w:val="24"/>
        </w:rPr>
        <w:t xml:space="preserve">  Cabe destacar  que </w:t>
      </w:r>
      <w:r w:rsidR="00FF42A4" w:rsidRPr="00FF42A4">
        <w:rPr>
          <w:sz w:val="24"/>
          <w:szCs w:val="24"/>
        </w:rPr>
        <w:t>12</w:t>
      </w:r>
      <w:r w:rsidR="00FF42A4">
        <w:rPr>
          <w:sz w:val="24"/>
          <w:szCs w:val="24"/>
        </w:rPr>
        <w:t xml:space="preserve"> de los 42 presos políticos verificados por el FPV</w:t>
      </w:r>
      <w:r w:rsidR="00FF42A4" w:rsidRPr="00FF42A4">
        <w:rPr>
          <w:sz w:val="24"/>
          <w:szCs w:val="24"/>
        </w:rPr>
        <w:t xml:space="preserve">, </w:t>
      </w:r>
      <w:r w:rsidR="001A005E">
        <w:rPr>
          <w:sz w:val="24"/>
          <w:szCs w:val="24"/>
        </w:rPr>
        <w:t xml:space="preserve">se encontraban en su momento con cuadros de </w:t>
      </w:r>
      <w:r w:rsidR="00FF42A4" w:rsidRPr="00FF42A4">
        <w:rPr>
          <w:sz w:val="24"/>
          <w:szCs w:val="24"/>
        </w:rPr>
        <w:t xml:space="preserve">salud graves </w:t>
      </w:r>
      <w:r w:rsidR="001A005E">
        <w:rPr>
          <w:sz w:val="24"/>
          <w:szCs w:val="24"/>
        </w:rPr>
        <w:t xml:space="preserve">representando así un </w:t>
      </w:r>
      <w:r w:rsidR="00FF42A4" w:rsidRPr="00FF42A4">
        <w:rPr>
          <w:sz w:val="24"/>
          <w:szCs w:val="24"/>
        </w:rPr>
        <w:t>(29%)</w:t>
      </w:r>
      <w:r w:rsidR="001A005E">
        <w:rPr>
          <w:sz w:val="24"/>
          <w:szCs w:val="24"/>
        </w:rPr>
        <w:t xml:space="preserve"> del total de la población investigada</w:t>
      </w:r>
      <w:r w:rsidR="00FF42A4" w:rsidRPr="00FF42A4">
        <w:rPr>
          <w:sz w:val="24"/>
          <w:szCs w:val="24"/>
        </w:rPr>
        <w:t>,</w:t>
      </w:r>
      <w:r w:rsidR="001A005E">
        <w:rPr>
          <w:sz w:val="24"/>
          <w:szCs w:val="24"/>
        </w:rPr>
        <w:t xml:space="preserve"> mientras que</w:t>
      </w:r>
      <w:r w:rsidR="00FF42A4" w:rsidRPr="00FF42A4">
        <w:rPr>
          <w:sz w:val="24"/>
          <w:szCs w:val="24"/>
        </w:rPr>
        <w:t xml:space="preserve"> 26 </w:t>
      </w:r>
      <w:r w:rsidR="00592D58" w:rsidRPr="00FF42A4">
        <w:rPr>
          <w:sz w:val="24"/>
          <w:szCs w:val="24"/>
        </w:rPr>
        <w:t>presentab</w:t>
      </w:r>
      <w:r w:rsidR="00592D58">
        <w:rPr>
          <w:sz w:val="24"/>
          <w:szCs w:val="24"/>
        </w:rPr>
        <w:t>an</w:t>
      </w:r>
      <w:r w:rsidR="00FF42A4" w:rsidRPr="00FF42A4">
        <w:rPr>
          <w:sz w:val="24"/>
          <w:szCs w:val="24"/>
        </w:rPr>
        <w:t xml:space="preserve"> cuadros de salud medio </w:t>
      </w:r>
      <w:r w:rsidR="001A005E">
        <w:rPr>
          <w:sz w:val="24"/>
          <w:szCs w:val="24"/>
        </w:rPr>
        <w:t xml:space="preserve">es decir un </w:t>
      </w:r>
      <w:r w:rsidR="00FF42A4" w:rsidRPr="00FF42A4">
        <w:rPr>
          <w:sz w:val="24"/>
          <w:szCs w:val="24"/>
        </w:rPr>
        <w:t xml:space="preserve">(62%) y 4 </w:t>
      </w:r>
      <w:r w:rsidR="00592D58">
        <w:rPr>
          <w:sz w:val="24"/>
          <w:szCs w:val="24"/>
        </w:rPr>
        <w:t>de ellos fueron reportados con</w:t>
      </w:r>
      <w:r w:rsidR="00FF42A4" w:rsidRPr="00FF42A4">
        <w:rPr>
          <w:sz w:val="24"/>
          <w:szCs w:val="24"/>
        </w:rPr>
        <w:t xml:space="preserve"> estados de salud leve </w:t>
      </w:r>
      <w:r w:rsidR="00592D58">
        <w:rPr>
          <w:sz w:val="24"/>
          <w:szCs w:val="24"/>
        </w:rPr>
        <w:t xml:space="preserve"> equivalentes al 10%.</w:t>
      </w:r>
    </w:p>
    <w:p w:rsidR="00E93743" w:rsidRPr="00257C45" w:rsidRDefault="00F63A7C" w:rsidP="00257C45">
      <w:pPr>
        <w:spacing w:before="240" w:after="240" w:line="240" w:lineRule="auto"/>
        <w:ind w:left="850" w:right="850"/>
        <w:jc w:val="both"/>
        <w:rPr>
          <w:sz w:val="22"/>
          <w:szCs w:val="24"/>
        </w:rPr>
      </w:pPr>
      <w:r w:rsidRPr="00257C45">
        <w:rPr>
          <w:sz w:val="22"/>
          <w:szCs w:val="24"/>
        </w:rPr>
        <w:lastRenderedPageBreak/>
        <w:t xml:space="preserve">En la mayoría de los casos, los presos políticos a los que se refiere este reporte, no fueron atendidos oportunamente, no se les suministro un tratamiento adecuado para sus dolencias, se les </w:t>
      </w:r>
      <w:r w:rsidR="00257C45" w:rsidRPr="00257C45">
        <w:rPr>
          <w:sz w:val="22"/>
          <w:szCs w:val="24"/>
        </w:rPr>
        <w:t>negó</w:t>
      </w:r>
      <w:r w:rsidRPr="00257C45">
        <w:rPr>
          <w:sz w:val="22"/>
          <w:szCs w:val="24"/>
        </w:rPr>
        <w:t xml:space="preserve"> atención médica primaria o especializada y, en el peor de los casos, los tribunales hicieron caso omiso de tales situaciones de salud, absteniéndose de emitir las órdenes para los reconocimientos médicos especializados, poniendo en riesgo de muerte a estas personas, por eventuales complicaciones de sus patologías, debido a la situación de riesgo que estos presos políticos, enfermos tienen al estar recluidos.</w:t>
      </w:r>
      <w:r w:rsidR="00257C45">
        <w:rPr>
          <w:rStyle w:val="Refdenotaalpie"/>
          <w:sz w:val="22"/>
          <w:szCs w:val="24"/>
        </w:rPr>
        <w:footnoteReference w:id="174"/>
      </w:r>
    </w:p>
    <w:p w:rsidR="00592D58" w:rsidRDefault="00592D58" w:rsidP="00592D58">
      <w:pPr>
        <w:spacing w:before="240" w:after="240" w:line="360" w:lineRule="auto"/>
        <w:ind w:firstLine="567"/>
        <w:jc w:val="both"/>
        <w:rPr>
          <w:sz w:val="24"/>
          <w:szCs w:val="24"/>
        </w:rPr>
      </w:pPr>
      <w:r>
        <w:rPr>
          <w:sz w:val="24"/>
          <w:szCs w:val="24"/>
        </w:rPr>
        <w:t>Quedando demostrado la situación fáctica de vulneración y violación del derecho a la salud de los privados de libertad por índoles políticas</w:t>
      </w:r>
      <w:r w:rsidR="004C708A">
        <w:rPr>
          <w:sz w:val="24"/>
          <w:szCs w:val="24"/>
        </w:rPr>
        <w:t xml:space="preserve">, </w:t>
      </w:r>
      <w:r w:rsidR="004C708A">
        <w:t>constituyendo una evidente violación al artículo 43 de la Constitución de la República Bolivariana de Venezuela (CRBV) en cual se establece que, el derecho a la vida es inviolable y que el Estado será responsable de la vida de las personas que se encuentren privadas de su libertad, o sometidas a su autoridad en cualquier otra forma.</w:t>
      </w:r>
    </w:p>
    <w:p w:rsidR="005F6ABA" w:rsidRPr="00605628" w:rsidRDefault="00605628" w:rsidP="00AE080F">
      <w:pPr>
        <w:pStyle w:val="Ttulo3"/>
      </w:pPr>
      <w:bookmarkStart w:id="44" w:name="_Toc71028046"/>
      <w:r>
        <w:t>3.1.2</w:t>
      </w:r>
      <w:r w:rsidR="00774C7C" w:rsidRPr="00605628">
        <w:t xml:space="preserve"> </w:t>
      </w:r>
      <w:r w:rsidR="00623AFF" w:rsidRPr="00605628">
        <w:t xml:space="preserve"> </w:t>
      </w:r>
      <w:r w:rsidR="005F6ABA" w:rsidRPr="00605628">
        <w:t>Regulaciones violentadas</w:t>
      </w:r>
      <w:bookmarkEnd w:id="44"/>
    </w:p>
    <w:p w:rsidR="00BD31A0" w:rsidRDefault="00D15369" w:rsidP="00EE6CE8">
      <w:pPr>
        <w:spacing w:before="240" w:after="240" w:line="360" w:lineRule="auto"/>
        <w:ind w:firstLine="567"/>
        <w:jc w:val="both"/>
        <w:rPr>
          <w:sz w:val="24"/>
          <w:szCs w:val="24"/>
        </w:rPr>
      </w:pPr>
      <w:r>
        <w:rPr>
          <w:sz w:val="24"/>
          <w:szCs w:val="24"/>
        </w:rPr>
        <w:t>Todo sujeto, este</w:t>
      </w:r>
      <w:r w:rsidR="00EE6CE8">
        <w:rPr>
          <w:sz w:val="24"/>
          <w:szCs w:val="24"/>
        </w:rPr>
        <w:t xml:space="preserve"> imputado, acusado o condenado</w:t>
      </w:r>
      <w:r>
        <w:rPr>
          <w:sz w:val="24"/>
          <w:szCs w:val="24"/>
        </w:rPr>
        <w:t xml:space="preserve"> </w:t>
      </w:r>
      <w:r w:rsidR="00BD31A0" w:rsidRPr="00BD31A0">
        <w:rPr>
          <w:sz w:val="24"/>
          <w:szCs w:val="24"/>
        </w:rPr>
        <w:t xml:space="preserve"> tiene derechos: los fundamentales, inherentes a toda persona humana, reconocidos en Convenios y Pactos Internacionales, consagrados en las Constituciones a favor de todas las personas y que no se pierden por efectos de la condena penal, así como los específicos que se derivan de la sentencia condenatoria, de la particular relación que se establece entre el sancionado y el Estado que lo condenó. </w:t>
      </w:r>
    </w:p>
    <w:p w:rsidR="00B80BD0" w:rsidRDefault="00BD31A0" w:rsidP="00161FFD">
      <w:pPr>
        <w:spacing w:before="240" w:after="240" w:line="360" w:lineRule="auto"/>
        <w:ind w:firstLine="567"/>
        <w:jc w:val="both"/>
        <w:rPr>
          <w:sz w:val="24"/>
          <w:szCs w:val="24"/>
        </w:rPr>
      </w:pPr>
      <w:r w:rsidRPr="00BD31A0">
        <w:rPr>
          <w:sz w:val="24"/>
          <w:szCs w:val="24"/>
        </w:rPr>
        <w:t xml:space="preserve">Efectivamente, en un Estado de Derecho la relación entre el Estado y el </w:t>
      </w:r>
      <w:r w:rsidR="00FA220A">
        <w:rPr>
          <w:sz w:val="24"/>
          <w:szCs w:val="24"/>
        </w:rPr>
        <w:t>sujeto a derecho,</w:t>
      </w:r>
      <w:r w:rsidRPr="00BD31A0">
        <w:rPr>
          <w:sz w:val="24"/>
          <w:szCs w:val="24"/>
        </w:rPr>
        <w:t xml:space="preserve"> no se define como una relación de poder sino como una relación jurídica con derechos y deberes para cada una de las partes. El condenado</w:t>
      </w:r>
      <w:r w:rsidR="009135DD">
        <w:rPr>
          <w:sz w:val="24"/>
          <w:szCs w:val="24"/>
        </w:rPr>
        <w:t xml:space="preserve"> </w:t>
      </w:r>
      <w:r w:rsidRPr="00BD31A0">
        <w:rPr>
          <w:sz w:val="24"/>
          <w:szCs w:val="24"/>
        </w:rPr>
        <w:t xml:space="preserve">tiene, pues, con el Estado una relación de derecho público y, </w:t>
      </w:r>
      <w:r w:rsidRPr="00BD31A0">
        <w:rPr>
          <w:sz w:val="24"/>
          <w:szCs w:val="24"/>
        </w:rPr>
        <w:lastRenderedPageBreak/>
        <w:t xml:space="preserve">salvo los derechos perdidos o limitados por la condena, su condición jurídica es igual al de las personas no condenadas. Lo mismo ocurre con más razón, con los procesados, debido a la presunción de inocencia de la que gozan. </w:t>
      </w:r>
    </w:p>
    <w:p w:rsidR="00752846" w:rsidRDefault="00BD31A0" w:rsidP="00EF4770">
      <w:pPr>
        <w:spacing w:before="240" w:after="240" w:line="360" w:lineRule="auto"/>
        <w:ind w:firstLine="567"/>
        <w:jc w:val="both"/>
        <w:rPr>
          <w:sz w:val="24"/>
          <w:szCs w:val="24"/>
        </w:rPr>
      </w:pPr>
      <w:r w:rsidRPr="00BD31A0">
        <w:rPr>
          <w:sz w:val="24"/>
          <w:szCs w:val="24"/>
        </w:rPr>
        <w:t xml:space="preserve">La normativa venezolana reconoce expresamente a los privados de libertad como sujeto de derechos. En efecto, el artículo 272 de la Constitución de la República Bolivariana de Venezuela (CRBV) establece que “el Estado garantizará la rehabilitación del interno o interna y </w:t>
      </w:r>
      <w:r w:rsidRPr="00B80BD0">
        <w:rPr>
          <w:b/>
          <w:i/>
          <w:sz w:val="24"/>
          <w:szCs w:val="24"/>
        </w:rPr>
        <w:t>el respeto de sus derechos humanos</w:t>
      </w:r>
      <w:r w:rsidR="00EF4770" w:rsidRPr="004E6487">
        <w:rPr>
          <w:rStyle w:val="Refdenotaalpie"/>
          <w:b/>
          <w:sz w:val="24"/>
          <w:szCs w:val="24"/>
        </w:rPr>
        <w:footnoteReference w:id="175"/>
      </w:r>
      <w:r w:rsidRPr="00BD31A0">
        <w:rPr>
          <w:sz w:val="24"/>
          <w:szCs w:val="24"/>
        </w:rPr>
        <w:t xml:space="preserve">”. </w:t>
      </w:r>
      <w:r w:rsidR="00752846">
        <w:rPr>
          <w:sz w:val="24"/>
          <w:szCs w:val="24"/>
        </w:rPr>
        <w:t xml:space="preserve">Siendo esta la primera regulación violada al momento de no </w:t>
      </w:r>
      <w:r w:rsidR="00C11A1C">
        <w:rPr>
          <w:sz w:val="24"/>
          <w:szCs w:val="24"/>
        </w:rPr>
        <w:t>prever</w:t>
      </w:r>
      <w:r w:rsidR="00752846">
        <w:rPr>
          <w:sz w:val="24"/>
          <w:szCs w:val="24"/>
        </w:rPr>
        <w:t xml:space="preserve"> al privado de libertad o preso político</w:t>
      </w:r>
      <w:r w:rsidR="00C11A1C">
        <w:rPr>
          <w:sz w:val="24"/>
          <w:szCs w:val="24"/>
        </w:rPr>
        <w:t xml:space="preserve">, de la atención medica requerida. </w:t>
      </w:r>
    </w:p>
    <w:p w:rsidR="00422EDF" w:rsidRDefault="00BD31A0" w:rsidP="00EF4770">
      <w:pPr>
        <w:spacing w:before="240" w:after="240" w:line="360" w:lineRule="auto"/>
        <w:ind w:firstLine="567"/>
        <w:jc w:val="both"/>
        <w:rPr>
          <w:sz w:val="24"/>
          <w:szCs w:val="24"/>
        </w:rPr>
      </w:pPr>
      <w:r w:rsidRPr="00BD31A0">
        <w:rPr>
          <w:sz w:val="24"/>
          <w:szCs w:val="24"/>
        </w:rPr>
        <w:t xml:space="preserve">Por su parte, la Ley de Régimen Penitenciario (LRP) inspirada en las Reglas Mínimas de la ONU, promulgada el 21 de julio de 1961, reglamentada el 07 de octubre de 1975, reformada el 17 de agosto de 1981 y el 17 de mayo del 2000, contiene los principios que orientan el cumplimiento de las penas privativas de libertad y trata de desarrollar algunos derechos individuales y sociales de los reclusos consagrados en los instrumentos internacionales y en la Carta Magna. </w:t>
      </w:r>
      <w:r w:rsidR="00583E73">
        <w:rPr>
          <w:sz w:val="24"/>
          <w:szCs w:val="24"/>
        </w:rPr>
        <w:t xml:space="preserve">Dejando en evidencia que al momento de no darle cumplimiento a lo establecido por las legislaciones antes </w:t>
      </w:r>
      <w:r w:rsidR="00511142">
        <w:rPr>
          <w:sz w:val="24"/>
          <w:szCs w:val="24"/>
        </w:rPr>
        <w:t>descritas</w:t>
      </w:r>
      <w:r w:rsidR="00583E73">
        <w:rPr>
          <w:sz w:val="24"/>
          <w:szCs w:val="24"/>
        </w:rPr>
        <w:t xml:space="preserve"> se violan claramente los derechos “</w:t>
      </w:r>
      <w:proofErr w:type="spellStart"/>
      <w:r w:rsidR="00511142">
        <w:rPr>
          <w:sz w:val="24"/>
          <w:szCs w:val="24"/>
        </w:rPr>
        <w:t>U</w:t>
      </w:r>
      <w:r w:rsidR="00583E73">
        <w:rPr>
          <w:sz w:val="24"/>
          <w:szCs w:val="24"/>
        </w:rPr>
        <w:t>tis</w:t>
      </w:r>
      <w:proofErr w:type="spellEnd"/>
      <w:r w:rsidR="00583E73">
        <w:rPr>
          <w:sz w:val="24"/>
          <w:szCs w:val="24"/>
        </w:rPr>
        <w:t xml:space="preserve"> </w:t>
      </w:r>
      <w:proofErr w:type="spellStart"/>
      <w:r w:rsidR="00583E73">
        <w:rPr>
          <w:sz w:val="24"/>
          <w:szCs w:val="24"/>
        </w:rPr>
        <w:t>Cives</w:t>
      </w:r>
      <w:proofErr w:type="spellEnd"/>
      <w:r w:rsidR="00583E73">
        <w:rPr>
          <w:sz w:val="24"/>
          <w:szCs w:val="24"/>
        </w:rPr>
        <w:t xml:space="preserve">” del procesado o condenado entre los que se encuentran el derecho a la vida y el derecho a la salud. </w:t>
      </w:r>
    </w:p>
    <w:p w:rsidR="00837797" w:rsidRDefault="00511142" w:rsidP="00722140">
      <w:pPr>
        <w:spacing w:before="240" w:after="240" w:line="360" w:lineRule="auto"/>
        <w:ind w:firstLine="567"/>
        <w:jc w:val="both"/>
        <w:rPr>
          <w:sz w:val="24"/>
          <w:szCs w:val="24"/>
        </w:rPr>
      </w:pPr>
      <w:r>
        <w:rPr>
          <w:sz w:val="24"/>
          <w:szCs w:val="24"/>
        </w:rPr>
        <w:t>Por otra parte otra regulación violentada es e</w:t>
      </w:r>
      <w:r w:rsidR="00BD31A0" w:rsidRPr="00BD31A0">
        <w:rPr>
          <w:sz w:val="24"/>
          <w:szCs w:val="24"/>
        </w:rPr>
        <w:t>n efecto,</w:t>
      </w:r>
      <w:r w:rsidR="00B82AD4">
        <w:rPr>
          <w:sz w:val="24"/>
          <w:szCs w:val="24"/>
        </w:rPr>
        <w:t xml:space="preserve"> es</w:t>
      </w:r>
      <w:r w:rsidR="00BD31A0" w:rsidRPr="00BD31A0">
        <w:rPr>
          <w:sz w:val="24"/>
          <w:szCs w:val="24"/>
        </w:rPr>
        <w:t xml:space="preserve"> el artículo 2° de la LRP, </w:t>
      </w:r>
      <w:r w:rsidR="00B82AD4">
        <w:rPr>
          <w:sz w:val="24"/>
          <w:szCs w:val="24"/>
        </w:rPr>
        <w:t xml:space="preserve">el cual </w:t>
      </w:r>
      <w:r w:rsidR="00BD31A0" w:rsidRPr="00BD31A0">
        <w:rPr>
          <w:sz w:val="24"/>
          <w:szCs w:val="24"/>
        </w:rPr>
        <w:t xml:space="preserve">contiene el mandato general de </w:t>
      </w:r>
      <w:r w:rsidR="00BD31A0" w:rsidRPr="009722CA">
        <w:rPr>
          <w:b/>
          <w:i/>
          <w:sz w:val="24"/>
          <w:szCs w:val="24"/>
        </w:rPr>
        <w:t xml:space="preserve">respeto de los derechos humanos </w:t>
      </w:r>
      <w:r w:rsidR="00BD31A0" w:rsidRPr="00BD31A0">
        <w:rPr>
          <w:sz w:val="24"/>
          <w:szCs w:val="24"/>
        </w:rPr>
        <w:t>de los condenados, tanto los “</w:t>
      </w:r>
      <w:proofErr w:type="spellStart"/>
      <w:r w:rsidR="00BD31A0" w:rsidRPr="00BD31A0">
        <w:rPr>
          <w:sz w:val="24"/>
          <w:szCs w:val="24"/>
        </w:rPr>
        <w:t>uti</w:t>
      </w:r>
      <w:proofErr w:type="spellEnd"/>
      <w:r w:rsidR="00BD31A0" w:rsidRPr="00BD31A0">
        <w:rPr>
          <w:sz w:val="24"/>
          <w:szCs w:val="24"/>
        </w:rPr>
        <w:t xml:space="preserve"> </w:t>
      </w:r>
      <w:proofErr w:type="spellStart"/>
      <w:r w:rsidR="00BD31A0" w:rsidRPr="00BD31A0">
        <w:rPr>
          <w:sz w:val="24"/>
          <w:szCs w:val="24"/>
        </w:rPr>
        <w:t>cives</w:t>
      </w:r>
      <w:proofErr w:type="spellEnd"/>
      <w:r w:rsidR="00BD31A0" w:rsidRPr="00BD31A0">
        <w:rPr>
          <w:sz w:val="24"/>
          <w:szCs w:val="24"/>
        </w:rPr>
        <w:t xml:space="preserve">”, como los específicamente penitenciarios, cuando dice: “Durante el período de cumplimiento de la pena deberán respetarse todos los derechos inherentes a la persona humana consagrados en la Constitución y leyes nacionales, tratados, convenios, </w:t>
      </w:r>
      <w:r w:rsidR="00BD31A0" w:rsidRPr="00BD31A0">
        <w:rPr>
          <w:sz w:val="24"/>
          <w:szCs w:val="24"/>
        </w:rPr>
        <w:lastRenderedPageBreak/>
        <w:t>acuerdos internacionales suscritos por la República, así como los derivados de su particular condición de condenado”</w:t>
      </w:r>
      <w:r w:rsidR="00837797">
        <w:rPr>
          <w:rStyle w:val="Refdenotaalpie"/>
          <w:sz w:val="24"/>
          <w:szCs w:val="24"/>
        </w:rPr>
        <w:footnoteReference w:id="176"/>
      </w:r>
      <w:r w:rsidR="00BD31A0" w:rsidRPr="00BD31A0">
        <w:rPr>
          <w:sz w:val="24"/>
          <w:szCs w:val="24"/>
        </w:rPr>
        <w:t xml:space="preserve">. </w:t>
      </w:r>
      <w:r w:rsidR="00B82AD4">
        <w:rPr>
          <w:sz w:val="24"/>
          <w:szCs w:val="24"/>
        </w:rPr>
        <w:t xml:space="preserve">Dejando en evidencia el irrespeto e incumplimiento de la norma, que establece los derechos inherentes marcados por la constitución además de los marcados por las </w:t>
      </w:r>
      <w:proofErr w:type="spellStart"/>
      <w:r w:rsidR="00B82AD4">
        <w:rPr>
          <w:sz w:val="24"/>
          <w:szCs w:val="24"/>
        </w:rPr>
        <w:t>leye</w:t>
      </w:r>
      <w:proofErr w:type="spellEnd"/>
      <w:r w:rsidR="00B82AD4">
        <w:rPr>
          <w:sz w:val="24"/>
          <w:szCs w:val="24"/>
        </w:rPr>
        <w:t xml:space="preserve"> internaciones en materia de derechos humano a lo que Venezuela </w:t>
      </w:r>
      <w:proofErr w:type="spellStart"/>
      <w:r w:rsidR="00B82AD4">
        <w:rPr>
          <w:sz w:val="24"/>
          <w:szCs w:val="24"/>
        </w:rPr>
        <w:t>esta</w:t>
      </w:r>
      <w:proofErr w:type="spellEnd"/>
      <w:r w:rsidR="00B82AD4">
        <w:rPr>
          <w:sz w:val="24"/>
          <w:szCs w:val="24"/>
        </w:rPr>
        <w:t xml:space="preserve"> suscrito.</w:t>
      </w:r>
    </w:p>
    <w:p w:rsidR="00C2728E" w:rsidRDefault="00BD31A0" w:rsidP="00722140">
      <w:pPr>
        <w:spacing w:before="240" w:after="240" w:line="360" w:lineRule="auto"/>
        <w:ind w:firstLine="567"/>
        <w:jc w:val="both"/>
        <w:rPr>
          <w:sz w:val="24"/>
          <w:szCs w:val="24"/>
        </w:rPr>
      </w:pPr>
      <w:r w:rsidRPr="00BD31A0">
        <w:rPr>
          <w:sz w:val="24"/>
          <w:szCs w:val="24"/>
        </w:rPr>
        <w:t xml:space="preserve">Asimismo, </w:t>
      </w:r>
      <w:r w:rsidR="00DB0438">
        <w:rPr>
          <w:sz w:val="24"/>
          <w:szCs w:val="24"/>
        </w:rPr>
        <w:t xml:space="preserve">otro estatuto </w:t>
      </w:r>
      <w:r w:rsidR="00A5656A">
        <w:rPr>
          <w:sz w:val="24"/>
          <w:szCs w:val="24"/>
        </w:rPr>
        <w:t>violentado</w:t>
      </w:r>
      <w:r w:rsidR="00DB0438">
        <w:rPr>
          <w:sz w:val="24"/>
          <w:szCs w:val="24"/>
        </w:rPr>
        <w:t xml:space="preserve"> </w:t>
      </w:r>
      <w:r w:rsidR="009B4FA2">
        <w:rPr>
          <w:sz w:val="24"/>
          <w:szCs w:val="24"/>
        </w:rPr>
        <w:t xml:space="preserve">es </w:t>
      </w:r>
      <w:r w:rsidRPr="00BD31A0">
        <w:rPr>
          <w:sz w:val="24"/>
          <w:szCs w:val="24"/>
        </w:rPr>
        <w:t xml:space="preserve">el Código Orgánico Procesal Penal (COPP), </w:t>
      </w:r>
      <w:r w:rsidR="009B4FA2">
        <w:rPr>
          <w:sz w:val="24"/>
          <w:szCs w:val="24"/>
        </w:rPr>
        <w:t xml:space="preserve">que </w:t>
      </w:r>
      <w:r w:rsidRPr="00BD31A0">
        <w:rPr>
          <w:sz w:val="24"/>
          <w:szCs w:val="24"/>
        </w:rPr>
        <w:t>desde su promulgación en el año 1998 y en sus sucesivas reformas también reconoce que el condenado</w:t>
      </w:r>
      <w:r w:rsidR="00A5656A">
        <w:rPr>
          <w:sz w:val="24"/>
          <w:szCs w:val="24"/>
        </w:rPr>
        <w:t xml:space="preserve"> o imputado</w:t>
      </w:r>
      <w:r w:rsidRPr="00BD31A0">
        <w:rPr>
          <w:sz w:val="24"/>
          <w:szCs w:val="24"/>
        </w:rPr>
        <w:t xml:space="preserve"> tiene derechos y el derecho a defenderlos, atribuyendo al juez de ejecución la garantía de los mismos. Los artículos 478 y 531 del COPP no permiten ninguna duda al respecto. </w:t>
      </w:r>
    </w:p>
    <w:p w:rsidR="00B458DC" w:rsidRDefault="00C2728E" w:rsidP="00C2728E">
      <w:pPr>
        <w:spacing w:before="240" w:after="240" w:line="360" w:lineRule="auto"/>
        <w:ind w:firstLine="567"/>
        <w:jc w:val="both"/>
        <w:rPr>
          <w:sz w:val="24"/>
          <w:szCs w:val="24"/>
        </w:rPr>
      </w:pPr>
      <w:r>
        <w:rPr>
          <w:sz w:val="24"/>
          <w:szCs w:val="24"/>
        </w:rPr>
        <w:t>Por su parte tanto l</w:t>
      </w:r>
      <w:r w:rsidR="00BD31A0" w:rsidRPr="00BD31A0">
        <w:rPr>
          <w:sz w:val="24"/>
          <w:szCs w:val="24"/>
        </w:rPr>
        <w:t xml:space="preserve">a CRBV, el COPP y la reforma de la LRP del año 2000, son eventos de la mayor trascendencia para el sistema penitenciario, pues introdujeron en el país, por lo menos a nivel legal, el paradigma de los derechos humanos de los privados de libertad y permitieron albergar la esperanza de que se generarían cambios muy positivos en la situación penitenciaria. </w:t>
      </w:r>
      <w:r w:rsidR="009B4FA2">
        <w:rPr>
          <w:sz w:val="24"/>
          <w:szCs w:val="24"/>
        </w:rPr>
        <w:t xml:space="preserve">Sin embargo y hasta los momentos las </w:t>
      </w:r>
      <w:r w:rsidR="00BA28EE">
        <w:rPr>
          <w:sz w:val="24"/>
          <w:szCs w:val="24"/>
        </w:rPr>
        <w:t>actuaciones</w:t>
      </w:r>
      <w:r w:rsidR="009B4FA2">
        <w:rPr>
          <w:sz w:val="24"/>
          <w:szCs w:val="24"/>
        </w:rPr>
        <w:t xml:space="preserve"> por parte del estado en esta materia han sido </w:t>
      </w:r>
      <w:r w:rsidR="00BA28EE">
        <w:rPr>
          <w:sz w:val="24"/>
          <w:szCs w:val="24"/>
        </w:rPr>
        <w:t xml:space="preserve">de carácter </w:t>
      </w:r>
      <w:proofErr w:type="spellStart"/>
      <w:r w:rsidR="00BA28EE">
        <w:rPr>
          <w:sz w:val="24"/>
          <w:szCs w:val="24"/>
        </w:rPr>
        <w:t>omitivo</w:t>
      </w:r>
      <w:proofErr w:type="spellEnd"/>
      <w:r w:rsidR="00BA28EE">
        <w:rPr>
          <w:sz w:val="24"/>
          <w:szCs w:val="24"/>
        </w:rPr>
        <w:t xml:space="preserve"> en cuanto a lo establecido derivando de ello una clara violación de estos derechos fundamentales</w:t>
      </w:r>
      <w:r w:rsidR="00DA2B61">
        <w:rPr>
          <w:sz w:val="24"/>
          <w:szCs w:val="24"/>
        </w:rPr>
        <w:t xml:space="preserve"> como lo es el Derecho a la Salud y el Derecho a la Vida</w:t>
      </w:r>
      <w:r w:rsidR="00BA28EE">
        <w:rPr>
          <w:sz w:val="24"/>
          <w:szCs w:val="24"/>
        </w:rPr>
        <w:t xml:space="preserve">. </w:t>
      </w:r>
    </w:p>
    <w:p w:rsidR="00B458DC" w:rsidRDefault="00B458DC" w:rsidP="00DA2B61">
      <w:pPr>
        <w:spacing w:before="240" w:after="240" w:line="360" w:lineRule="auto"/>
        <w:ind w:firstLine="567"/>
        <w:jc w:val="both"/>
        <w:rPr>
          <w:sz w:val="24"/>
          <w:szCs w:val="24"/>
        </w:rPr>
      </w:pPr>
      <w:r>
        <w:rPr>
          <w:sz w:val="24"/>
          <w:szCs w:val="24"/>
        </w:rPr>
        <w:t>N</w:t>
      </w:r>
      <w:r w:rsidR="00BD31A0" w:rsidRPr="00BD31A0">
        <w:rPr>
          <w:sz w:val="24"/>
          <w:szCs w:val="24"/>
        </w:rPr>
        <w:t xml:space="preserve">o cabe duda de que el marco jurídico venezolano, pese a algunas deficiencias, incoherencias e inconsistencias, tanto en la norma constitucional como en las legales, es suficiente para propiciar la garantía de los </w:t>
      </w:r>
      <w:r w:rsidR="00DA2B61">
        <w:rPr>
          <w:sz w:val="24"/>
          <w:szCs w:val="24"/>
        </w:rPr>
        <w:t xml:space="preserve">derechos humanos de los privados de libertad o presos </w:t>
      </w:r>
      <w:proofErr w:type="spellStart"/>
      <w:r w:rsidR="00DA2B61">
        <w:rPr>
          <w:sz w:val="24"/>
          <w:szCs w:val="24"/>
        </w:rPr>
        <w:t>politicos</w:t>
      </w:r>
      <w:proofErr w:type="spellEnd"/>
      <w:r w:rsidR="00BD31A0" w:rsidRPr="00BD31A0">
        <w:rPr>
          <w:sz w:val="24"/>
          <w:szCs w:val="24"/>
        </w:rPr>
        <w:t xml:space="preserve">. Pero una cosa es el reconocimiento formal de unos postulados garantizadores de </w:t>
      </w:r>
      <w:r w:rsidR="00BD31A0" w:rsidRPr="00BD31A0">
        <w:rPr>
          <w:sz w:val="24"/>
          <w:szCs w:val="24"/>
        </w:rPr>
        <w:lastRenderedPageBreak/>
        <w:t xml:space="preserve">derechos humanos y otra muy distinta es la verificación efectiva de los mismos en el interior de las instituciones penales. </w:t>
      </w:r>
    </w:p>
    <w:p w:rsidR="00B44E61" w:rsidRDefault="00BD31A0" w:rsidP="00B44E61">
      <w:pPr>
        <w:pStyle w:val="Prrafodelista"/>
        <w:spacing w:before="240" w:after="240" w:line="360" w:lineRule="auto"/>
        <w:ind w:left="0" w:firstLine="709"/>
        <w:jc w:val="both"/>
        <w:rPr>
          <w:sz w:val="24"/>
          <w:szCs w:val="24"/>
        </w:rPr>
      </w:pPr>
      <w:r w:rsidRPr="00BD31A0">
        <w:rPr>
          <w:sz w:val="24"/>
          <w:szCs w:val="24"/>
        </w:rPr>
        <w:t>La historia y la realidad de las prisiones ponen de manifiesto que es precisamente allí donde se vulneran todos y cada uno de los derechos de los rec</w:t>
      </w:r>
      <w:r w:rsidR="00B44E61">
        <w:rPr>
          <w:sz w:val="24"/>
          <w:szCs w:val="24"/>
        </w:rPr>
        <w:t xml:space="preserve">lusos, ya que la situación carcelaria en la era actual, está marcada por el abuso y los malos tratos de los privados de libertad, en este caso de los denominados presos políticos, víctimas de condiciones que les tocó vivir. Este periodo </w:t>
      </w:r>
      <w:r w:rsidR="00601420">
        <w:rPr>
          <w:sz w:val="24"/>
          <w:szCs w:val="24"/>
        </w:rPr>
        <w:t>ha sido</w:t>
      </w:r>
      <w:r w:rsidR="00B44E61">
        <w:rPr>
          <w:sz w:val="24"/>
          <w:szCs w:val="24"/>
        </w:rPr>
        <w:t xml:space="preserve"> enmarcado por un discurso punitivo, que transform</w:t>
      </w:r>
      <w:r w:rsidR="00EA2E55">
        <w:rPr>
          <w:sz w:val="24"/>
          <w:szCs w:val="24"/>
        </w:rPr>
        <w:t>ó la lógica de enemigo interno.</w:t>
      </w:r>
    </w:p>
    <w:p w:rsidR="0014099F" w:rsidRDefault="00EA2E55" w:rsidP="005C373F">
      <w:pPr>
        <w:pStyle w:val="Prrafodelista"/>
        <w:spacing w:before="240" w:after="240" w:line="360" w:lineRule="auto"/>
        <w:ind w:left="0" w:firstLine="567"/>
        <w:jc w:val="both"/>
        <w:rPr>
          <w:sz w:val="24"/>
          <w:szCs w:val="24"/>
        </w:rPr>
      </w:pPr>
      <w:r w:rsidRPr="00EA2E55">
        <w:rPr>
          <w:sz w:val="24"/>
          <w:szCs w:val="24"/>
        </w:rPr>
        <w:t>En el área de salud</w:t>
      </w:r>
      <w:r w:rsidR="008D5097">
        <w:rPr>
          <w:sz w:val="24"/>
          <w:szCs w:val="24"/>
        </w:rPr>
        <w:t xml:space="preserve"> dentro de los centros de reclusión preventiva y penitenciarias</w:t>
      </w:r>
      <w:r w:rsidRPr="00EA2E55">
        <w:rPr>
          <w:sz w:val="24"/>
          <w:szCs w:val="24"/>
        </w:rPr>
        <w:t>, la atención fue siempre</w:t>
      </w:r>
      <w:r>
        <w:rPr>
          <w:sz w:val="24"/>
          <w:szCs w:val="24"/>
        </w:rPr>
        <w:t xml:space="preserve"> </w:t>
      </w:r>
      <w:r w:rsidRPr="00EA2E55">
        <w:rPr>
          <w:sz w:val="24"/>
          <w:szCs w:val="24"/>
        </w:rPr>
        <w:t xml:space="preserve">deficiente, con falta de médicos, medicinas y otros insumos, </w:t>
      </w:r>
      <w:r w:rsidR="0014099F">
        <w:rPr>
          <w:sz w:val="24"/>
          <w:szCs w:val="24"/>
        </w:rPr>
        <w:t xml:space="preserve">e incluso con deficiencias en cuanto a las </w:t>
      </w:r>
      <w:r w:rsidR="000B4EC7">
        <w:rPr>
          <w:sz w:val="24"/>
          <w:szCs w:val="24"/>
        </w:rPr>
        <w:t>políticas</w:t>
      </w:r>
      <w:r w:rsidR="0014099F">
        <w:rPr>
          <w:sz w:val="24"/>
          <w:szCs w:val="24"/>
        </w:rPr>
        <w:t xml:space="preserve"> integrales en materia de derechos humanos, </w:t>
      </w:r>
      <w:r w:rsidR="002805FA">
        <w:rPr>
          <w:sz w:val="24"/>
          <w:szCs w:val="24"/>
        </w:rPr>
        <w:t xml:space="preserve">dándose en los últimos 5 años </w:t>
      </w:r>
      <w:r w:rsidR="002805FA" w:rsidRPr="00EA2E55">
        <w:rPr>
          <w:sz w:val="24"/>
          <w:szCs w:val="24"/>
        </w:rPr>
        <w:t>toda clase de epidemias y</w:t>
      </w:r>
      <w:r w:rsidR="002805FA">
        <w:rPr>
          <w:sz w:val="24"/>
          <w:szCs w:val="24"/>
        </w:rPr>
        <w:t xml:space="preserve"> e</w:t>
      </w:r>
      <w:r w:rsidR="002805FA" w:rsidRPr="00EA2E55">
        <w:rPr>
          <w:sz w:val="24"/>
          <w:szCs w:val="24"/>
        </w:rPr>
        <w:t xml:space="preserve">nfermedades infecto-contagiosas, </w:t>
      </w:r>
      <w:r w:rsidR="00ED03DE">
        <w:rPr>
          <w:sz w:val="24"/>
          <w:szCs w:val="24"/>
        </w:rPr>
        <w:t xml:space="preserve"> realzando la aparición de  tuberculosis, VIH, enfermedades cardiacas, renales entre otras, </w:t>
      </w:r>
      <w:r w:rsidR="002805FA" w:rsidRPr="00EA2E55">
        <w:rPr>
          <w:sz w:val="24"/>
          <w:szCs w:val="24"/>
        </w:rPr>
        <w:t>pues la</w:t>
      </w:r>
      <w:r w:rsidR="002805FA">
        <w:rPr>
          <w:sz w:val="24"/>
          <w:szCs w:val="24"/>
        </w:rPr>
        <w:t xml:space="preserve"> </w:t>
      </w:r>
      <w:r w:rsidR="002805FA" w:rsidRPr="00EA2E55">
        <w:rPr>
          <w:sz w:val="24"/>
          <w:szCs w:val="24"/>
        </w:rPr>
        <w:t xml:space="preserve">atención médico-sanitaria </w:t>
      </w:r>
      <w:r w:rsidR="00ED03DE">
        <w:rPr>
          <w:sz w:val="24"/>
          <w:szCs w:val="24"/>
        </w:rPr>
        <w:t xml:space="preserve">ha ido </w:t>
      </w:r>
      <w:r w:rsidR="002805FA" w:rsidRPr="00EA2E55">
        <w:rPr>
          <w:sz w:val="24"/>
          <w:szCs w:val="24"/>
        </w:rPr>
        <w:t>empeorando progresivamente.</w:t>
      </w:r>
    </w:p>
    <w:p w:rsidR="002805FA" w:rsidRDefault="002805FA" w:rsidP="005C373F">
      <w:pPr>
        <w:pStyle w:val="Prrafodelista"/>
        <w:spacing w:before="240" w:after="240" w:line="360" w:lineRule="auto"/>
        <w:ind w:left="0" w:firstLine="567"/>
        <w:jc w:val="both"/>
        <w:rPr>
          <w:sz w:val="24"/>
          <w:szCs w:val="24"/>
        </w:rPr>
      </w:pPr>
    </w:p>
    <w:p w:rsidR="006C5034" w:rsidRPr="00605628" w:rsidRDefault="00980D02" w:rsidP="00AE080F">
      <w:pPr>
        <w:pStyle w:val="Ttulo3"/>
      </w:pPr>
      <w:bookmarkStart w:id="45" w:name="_Toc71028047"/>
      <w:r w:rsidRPr="00605628">
        <w:t>3.</w:t>
      </w:r>
      <w:r w:rsidR="00605628" w:rsidRPr="00605628">
        <w:t>1.</w:t>
      </w:r>
      <w:r w:rsidRPr="00605628">
        <w:t xml:space="preserve">3 </w:t>
      </w:r>
      <w:r w:rsidR="00605628">
        <w:t xml:space="preserve"> </w:t>
      </w:r>
      <w:r w:rsidR="003A241D" w:rsidRPr="00605628">
        <w:t xml:space="preserve">Principios y </w:t>
      </w:r>
      <w:r w:rsidR="00FC3D57">
        <w:t>B</w:t>
      </w:r>
      <w:r w:rsidR="003A241D" w:rsidRPr="00605628">
        <w:t xml:space="preserve">uenas prácticas sobre la protección de las personas privadas de libertad que han sido vulneradas en Venezuela </w:t>
      </w:r>
      <w:r w:rsidR="008B051A">
        <w:t xml:space="preserve"> en materia de Salud.</w:t>
      </w:r>
      <w:bookmarkEnd w:id="45"/>
    </w:p>
    <w:p w:rsidR="006C5034" w:rsidRPr="00BD2546" w:rsidRDefault="00605628" w:rsidP="00D56CED">
      <w:pPr>
        <w:spacing w:before="240" w:after="240" w:line="360" w:lineRule="auto"/>
        <w:ind w:firstLine="567"/>
        <w:jc w:val="both"/>
        <w:rPr>
          <w:sz w:val="24"/>
          <w:szCs w:val="24"/>
        </w:rPr>
      </w:pPr>
      <w:r w:rsidRPr="00BD2546">
        <w:rPr>
          <w:sz w:val="24"/>
          <w:szCs w:val="24"/>
        </w:rPr>
        <w:t xml:space="preserve">La comisión interamericana de los derechos humanos </w:t>
      </w:r>
      <w:r w:rsidR="00FA3E1C" w:rsidRPr="00BD2546">
        <w:rPr>
          <w:sz w:val="24"/>
          <w:szCs w:val="24"/>
        </w:rPr>
        <w:t>estableció</w:t>
      </w:r>
      <w:r w:rsidRPr="00BD2546">
        <w:rPr>
          <w:sz w:val="24"/>
          <w:szCs w:val="24"/>
        </w:rPr>
        <w:t xml:space="preserve"> dentro de sus preceptos </w:t>
      </w:r>
      <w:r w:rsidR="00FE5BD5" w:rsidRPr="00BD2546">
        <w:rPr>
          <w:sz w:val="24"/>
          <w:szCs w:val="24"/>
        </w:rPr>
        <w:t xml:space="preserve">ciertos principios y </w:t>
      </w:r>
      <w:r w:rsidR="00FA3E1C" w:rsidRPr="00BD2546">
        <w:rPr>
          <w:sz w:val="24"/>
          <w:szCs w:val="24"/>
        </w:rPr>
        <w:t>prácticas</w:t>
      </w:r>
      <w:r w:rsidR="00FE5BD5" w:rsidRPr="00BD2546">
        <w:rPr>
          <w:sz w:val="24"/>
          <w:szCs w:val="24"/>
        </w:rPr>
        <w:t xml:space="preserve"> que garanticen la </w:t>
      </w:r>
      <w:r w:rsidR="00FA3E1C" w:rsidRPr="00BD2546">
        <w:rPr>
          <w:sz w:val="24"/>
          <w:szCs w:val="24"/>
        </w:rPr>
        <w:t>protección</w:t>
      </w:r>
      <w:r w:rsidR="00FE5BD5" w:rsidRPr="00BD2546">
        <w:rPr>
          <w:sz w:val="24"/>
          <w:szCs w:val="24"/>
        </w:rPr>
        <w:t xml:space="preserve"> de las personas privadas de libertad considerando el valor y la dignidad humana </w:t>
      </w:r>
      <w:r w:rsidR="00FA3E1C" w:rsidRPr="00BD2546">
        <w:rPr>
          <w:sz w:val="24"/>
          <w:szCs w:val="24"/>
        </w:rPr>
        <w:t xml:space="preserve">como parte fundamental del desarrollo. </w:t>
      </w:r>
      <w:r w:rsidR="00752677" w:rsidRPr="00BD2546">
        <w:rPr>
          <w:sz w:val="24"/>
          <w:szCs w:val="24"/>
        </w:rPr>
        <w:t xml:space="preserve">El privado de libertad tiene una limitante en cuanto a su libre circulación lo cual afecta el acceso a tratamiento médico. Para garantizar que los servicios de salud de las </w:t>
      </w:r>
      <w:r w:rsidR="00752677" w:rsidRPr="00BD2546">
        <w:rPr>
          <w:sz w:val="24"/>
          <w:szCs w:val="24"/>
        </w:rPr>
        <w:lastRenderedPageBreak/>
        <w:t>personas sean humanos es necesario ver los derechos humanos desde una perspectiva tutelar.</w:t>
      </w:r>
    </w:p>
    <w:p w:rsidR="0017734A" w:rsidRPr="00BD2546" w:rsidRDefault="001228D0" w:rsidP="00D56CED">
      <w:pPr>
        <w:spacing w:before="240" w:after="240" w:line="360" w:lineRule="auto"/>
        <w:ind w:firstLine="567"/>
        <w:jc w:val="both"/>
        <w:rPr>
          <w:sz w:val="24"/>
          <w:szCs w:val="24"/>
        </w:rPr>
      </w:pPr>
      <w:r w:rsidRPr="00BD2546">
        <w:rPr>
          <w:sz w:val="24"/>
          <w:szCs w:val="24"/>
        </w:rPr>
        <w:t>Dentro</w:t>
      </w:r>
      <w:r w:rsidR="005858FB" w:rsidRPr="00BD2546">
        <w:rPr>
          <w:sz w:val="24"/>
          <w:szCs w:val="24"/>
        </w:rPr>
        <w:t xml:space="preserve"> de los principios relativos a las condiciones de privación de libertad </w:t>
      </w:r>
      <w:r w:rsidRPr="00BD2546">
        <w:rPr>
          <w:sz w:val="24"/>
          <w:szCs w:val="24"/>
        </w:rPr>
        <w:t>se encuentra el principio IX en su literal 3 el cual ha sido vulnerado ya que en la mayoría de los casos de acuerdo a lo i</w:t>
      </w:r>
      <w:r w:rsidR="0017734A" w:rsidRPr="00BD2546">
        <w:rPr>
          <w:sz w:val="24"/>
          <w:szCs w:val="24"/>
        </w:rPr>
        <w:t xml:space="preserve">nvestigado, no se da la </w:t>
      </w:r>
      <w:r w:rsidR="004F3ADB" w:rsidRPr="00BD2546">
        <w:rPr>
          <w:sz w:val="24"/>
          <w:szCs w:val="24"/>
        </w:rPr>
        <w:t>práctica</w:t>
      </w:r>
      <w:r w:rsidR="0017734A" w:rsidRPr="00BD2546">
        <w:rPr>
          <w:sz w:val="24"/>
          <w:szCs w:val="24"/>
        </w:rPr>
        <w:t xml:space="preserve"> de exámenes médicos</w:t>
      </w:r>
      <w:r w:rsidR="00BD2546" w:rsidRPr="00BD2546">
        <w:rPr>
          <w:sz w:val="24"/>
          <w:szCs w:val="24"/>
        </w:rPr>
        <w:t>, a</w:t>
      </w:r>
      <w:r w:rsidR="0017734A" w:rsidRPr="00BD2546">
        <w:rPr>
          <w:sz w:val="24"/>
          <w:szCs w:val="24"/>
        </w:rPr>
        <w:t xml:space="preserve"> los cuales</w:t>
      </w:r>
      <w:r w:rsidR="00BD2546" w:rsidRPr="00BD2546">
        <w:rPr>
          <w:sz w:val="24"/>
          <w:szCs w:val="24"/>
        </w:rPr>
        <w:t>:</w:t>
      </w:r>
    </w:p>
    <w:p w:rsidR="008B051A" w:rsidRDefault="0017734A" w:rsidP="00D56CED">
      <w:pPr>
        <w:spacing w:before="240" w:after="240" w:line="240" w:lineRule="auto"/>
        <w:ind w:left="850" w:right="850"/>
        <w:jc w:val="both"/>
      </w:pPr>
      <w:r w:rsidRPr="00BD2546">
        <w:rPr>
          <w:sz w:val="22"/>
        </w:rPr>
        <w:t>Toda persona privada de libertad tendrá derecho a que se le practique un examen médico o psicológico, imparcial y confidencial, practicado por personal de salud idóneo inmediatamente después de su ingreso al establecimiento de reclusión o de internamiento, con el fin de constatar su estado de salud físico o mental, y la existencia de cualquier herida, daño corporal o mental; asegurar la identificación y tratamiento de cualquier problema significativo de salud; o para verificar quejas sobre posibles malos tratos o torturas o determinar la necesidad de atención y tratamiento</w:t>
      </w:r>
      <w:r w:rsidR="00BD2546">
        <w:rPr>
          <w:rStyle w:val="Refdenotaalpie"/>
          <w:sz w:val="22"/>
        </w:rPr>
        <w:footnoteReference w:id="177"/>
      </w:r>
      <w:r w:rsidRPr="00BD2546">
        <w:rPr>
          <w:sz w:val="22"/>
        </w:rPr>
        <w:t>.</w:t>
      </w:r>
      <w:r>
        <w:t xml:space="preserve"> </w:t>
      </w:r>
    </w:p>
    <w:p w:rsidR="006C5034" w:rsidRDefault="00ED7C47" w:rsidP="00D56CED">
      <w:pPr>
        <w:spacing w:before="240" w:after="240" w:line="360" w:lineRule="auto"/>
        <w:jc w:val="both"/>
        <w:rPr>
          <w:sz w:val="24"/>
          <w:szCs w:val="24"/>
        </w:rPr>
      </w:pPr>
      <w:r>
        <w:rPr>
          <w:sz w:val="24"/>
          <w:szCs w:val="24"/>
        </w:rPr>
        <w:tab/>
        <w:t>Otro principio</w:t>
      </w:r>
      <w:r w:rsidR="004F3ADB">
        <w:rPr>
          <w:sz w:val="24"/>
          <w:szCs w:val="24"/>
        </w:rPr>
        <w:t xml:space="preserve"> vulnerado en Venezuela es el número X</w:t>
      </w:r>
      <w:r>
        <w:rPr>
          <w:sz w:val="24"/>
          <w:szCs w:val="24"/>
        </w:rPr>
        <w:t xml:space="preserve"> </w:t>
      </w:r>
      <w:r w:rsidR="004F3ADB">
        <w:rPr>
          <w:sz w:val="24"/>
          <w:szCs w:val="24"/>
        </w:rPr>
        <w:t>el cual está relacionado con la Salud donde se especifica</w:t>
      </w:r>
      <w:r w:rsidR="00AA3100">
        <w:rPr>
          <w:sz w:val="24"/>
          <w:szCs w:val="24"/>
        </w:rPr>
        <w:t xml:space="preserve"> que las personas privadas de libertad</w:t>
      </w:r>
      <w:r w:rsidR="004F3ADB">
        <w:rPr>
          <w:sz w:val="24"/>
          <w:szCs w:val="24"/>
        </w:rPr>
        <w:t>:</w:t>
      </w:r>
    </w:p>
    <w:p w:rsidR="004F3ADB" w:rsidRPr="00AA3100" w:rsidRDefault="00FC3D57" w:rsidP="00D56CED">
      <w:pPr>
        <w:spacing w:before="240" w:after="240" w:line="240" w:lineRule="auto"/>
        <w:ind w:left="850" w:right="850"/>
        <w:jc w:val="both"/>
        <w:rPr>
          <w:sz w:val="22"/>
          <w:szCs w:val="24"/>
        </w:rPr>
      </w:pPr>
      <w:r>
        <w:rPr>
          <w:sz w:val="22"/>
          <w:szCs w:val="24"/>
        </w:rPr>
        <w:t>…</w:t>
      </w:r>
      <w:r w:rsidR="004F3ADB" w:rsidRPr="00AA3100">
        <w:rPr>
          <w:sz w:val="22"/>
          <w:szCs w:val="24"/>
        </w:rPr>
        <w:t>tendrán derecho a la salud, entendida como el disfrute del más alto nivel posible de bienestar físico, mental y social, que incluye, entre otros, la atención médica, psiquiátrica y odontológica adecuada; la disponibilidad permanente de personal médico idóneo e imparcial; el acceso a tratamiento y medicamentos apropiados y gratuitos; la implementación de programas de educación y promoción en salud, inmunización, prevención y tratamiento de enfermedades infecciosas, endémicas y de otra índole; y las medidas especiales para satisfacer las necesidades particulares de salud de las personas privadas de libertad pertenecientes a grupos vulnerables o de alto riesgo, tales como: las personas adultas mayores, las mujeres, los niños y las niñas, las personas con discapacidad, las personas portadoras del VIH-SIDA, tuberculosis, y las personas con enfermedades en fase terminal. El tratamiento deberá basarse en principios científicos y aplicar las mejores prácticas.</w:t>
      </w:r>
      <w:r>
        <w:rPr>
          <w:rStyle w:val="Refdenotaalpie"/>
          <w:sz w:val="22"/>
          <w:szCs w:val="24"/>
        </w:rPr>
        <w:footnoteReference w:id="178"/>
      </w:r>
    </w:p>
    <w:p w:rsidR="004F3ADB" w:rsidRDefault="004F3ADB" w:rsidP="00D56CED">
      <w:pPr>
        <w:spacing w:before="240" w:after="240" w:line="360" w:lineRule="auto"/>
        <w:jc w:val="both"/>
        <w:rPr>
          <w:sz w:val="24"/>
        </w:rPr>
      </w:pPr>
      <w:r w:rsidRPr="004F3ADB">
        <w:lastRenderedPageBreak/>
        <w:t xml:space="preserve"> </w:t>
      </w:r>
      <w:r w:rsidR="00FC3D57">
        <w:tab/>
      </w:r>
      <w:r w:rsidR="00C719FD" w:rsidRPr="00471BBB">
        <w:rPr>
          <w:sz w:val="24"/>
        </w:rPr>
        <w:t>Lo anterior de</w:t>
      </w:r>
      <w:r w:rsidR="00306ADE" w:rsidRPr="00471BBB">
        <w:rPr>
          <w:sz w:val="24"/>
        </w:rPr>
        <w:t>ja</w:t>
      </w:r>
      <w:r w:rsidR="00C719FD" w:rsidRPr="00471BBB">
        <w:rPr>
          <w:sz w:val="24"/>
        </w:rPr>
        <w:t xml:space="preserve"> </w:t>
      </w:r>
      <w:r w:rsidR="006E18DC" w:rsidRPr="00471BBB">
        <w:rPr>
          <w:sz w:val="24"/>
        </w:rPr>
        <w:t xml:space="preserve">claramente </w:t>
      </w:r>
      <w:r w:rsidR="00C719FD" w:rsidRPr="00471BBB">
        <w:rPr>
          <w:sz w:val="24"/>
        </w:rPr>
        <w:t xml:space="preserve">establecido </w:t>
      </w:r>
      <w:r w:rsidR="006E18DC" w:rsidRPr="00471BBB">
        <w:rPr>
          <w:sz w:val="24"/>
        </w:rPr>
        <w:t xml:space="preserve">que la prestación de servicios médicos debe </w:t>
      </w:r>
      <w:r w:rsidR="00C719FD" w:rsidRPr="00471BBB">
        <w:rPr>
          <w:sz w:val="24"/>
        </w:rPr>
        <w:t xml:space="preserve">darse bajo </w:t>
      </w:r>
      <w:r w:rsidR="00306ADE" w:rsidRPr="00471BBB">
        <w:rPr>
          <w:sz w:val="24"/>
        </w:rPr>
        <w:t>el resguardo y proporción del</w:t>
      </w:r>
      <w:r w:rsidR="006E18DC" w:rsidRPr="00471BBB">
        <w:rPr>
          <w:sz w:val="24"/>
        </w:rPr>
        <w:t xml:space="preserve"> Estado</w:t>
      </w:r>
      <w:r w:rsidR="00306ADE" w:rsidRPr="00471BBB">
        <w:rPr>
          <w:sz w:val="24"/>
        </w:rPr>
        <w:t xml:space="preserve">, el cual </w:t>
      </w:r>
      <w:r w:rsidR="006E18DC" w:rsidRPr="00471BBB">
        <w:rPr>
          <w:sz w:val="24"/>
        </w:rPr>
        <w:t xml:space="preserve"> debe asegurar que los servicios de salud que se brindan en los lugares de privación de libertad </w:t>
      </w:r>
      <w:r w:rsidR="00B738A1" w:rsidRPr="00471BBB">
        <w:rPr>
          <w:sz w:val="24"/>
        </w:rPr>
        <w:t xml:space="preserve">los cuales </w:t>
      </w:r>
      <w:r w:rsidR="006E18DC" w:rsidRPr="00471BBB">
        <w:rPr>
          <w:sz w:val="24"/>
        </w:rPr>
        <w:t>trabajen en estrecha colaboración con el sistema público de salud para que las políticas y prácticas de salud pública se incorporen a los lugares de privación de libertad.</w:t>
      </w:r>
      <w:r w:rsidRPr="00471BBB">
        <w:rPr>
          <w:sz w:val="24"/>
        </w:rPr>
        <w:t xml:space="preserve"> </w:t>
      </w:r>
      <w:r w:rsidR="00B738A1" w:rsidRPr="00471BBB">
        <w:rPr>
          <w:sz w:val="24"/>
        </w:rPr>
        <w:t xml:space="preserve">Sin embargo esto no se da ya que los privados de libertad de acuerdo a las situaciones fácticas estudiadas no son atendidos, al contrario son ignorados en muchas ocasiones </w:t>
      </w:r>
      <w:r w:rsidR="006E0997" w:rsidRPr="00471BBB">
        <w:rPr>
          <w:sz w:val="24"/>
        </w:rPr>
        <w:t xml:space="preserve">es </w:t>
      </w:r>
      <w:r w:rsidR="00B738A1" w:rsidRPr="00471BBB">
        <w:rPr>
          <w:sz w:val="24"/>
        </w:rPr>
        <w:t xml:space="preserve">lo que </w:t>
      </w:r>
      <w:r w:rsidR="006E0997" w:rsidRPr="00471BBB">
        <w:rPr>
          <w:sz w:val="24"/>
        </w:rPr>
        <w:t>perpetúa</w:t>
      </w:r>
      <w:r w:rsidR="00B738A1" w:rsidRPr="00471BBB">
        <w:rPr>
          <w:sz w:val="24"/>
        </w:rPr>
        <w:t xml:space="preserve"> una constante violación a sus derechos fundamentales </w:t>
      </w:r>
      <w:r w:rsidR="006E0997" w:rsidRPr="00471BBB">
        <w:rPr>
          <w:sz w:val="24"/>
        </w:rPr>
        <w:t>más</w:t>
      </w:r>
      <w:r w:rsidR="00B738A1" w:rsidRPr="00471BBB">
        <w:rPr>
          <w:sz w:val="24"/>
        </w:rPr>
        <w:t xml:space="preserve"> específicamente a su Derecho a la salud. </w:t>
      </w:r>
    </w:p>
    <w:p w:rsidR="00D56CED" w:rsidRDefault="00D56CED" w:rsidP="00D56CED">
      <w:pPr>
        <w:spacing w:before="240" w:after="240" w:line="360" w:lineRule="auto"/>
        <w:jc w:val="both"/>
        <w:rPr>
          <w:sz w:val="24"/>
        </w:rPr>
      </w:pPr>
      <w:r>
        <w:rPr>
          <w:sz w:val="24"/>
        </w:rPr>
        <w:tab/>
        <w:t xml:space="preserve">Por otra parte, también res vulnerado el principio XII el cual establece </w:t>
      </w:r>
      <w:r w:rsidR="0041182E">
        <w:rPr>
          <w:sz w:val="24"/>
        </w:rPr>
        <w:t xml:space="preserve">los preceptos de alimentación y agua potable donde toda persona privada de libertad tiene derecho a </w:t>
      </w:r>
      <w:r w:rsidR="000E1837">
        <w:rPr>
          <w:sz w:val="24"/>
        </w:rPr>
        <w:t>acceder</w:t>
      </w:r>
      <w:r w:rsidR="0041182E">
        <w:rPr>
          <w:sz w:val="24"/>
        </w:rPr>
        <w:t xml:space="preserve"> a una </w:t>
      </w:r>
      <w:r w:rsidR="000E1837">
        <w:rPr>
          <w:sz w:val="24"/>
        </w:rPr>
        <w:t>alimentación</w:t>
      </w:r>
      <w:r w:rsidR="0041182E">
        <w:rPr>
          <w:sz w:val="24"/>
        </w:rPr>
        <w:t xml:space="preserve"> sana y a agua potable que le garantice su Salud indicando lo siguiente:</w:t>
      </w:r>
    </w:p>
    <w:p w:rsidR="0041182E" w:rsidRPr="000E1837" w:rsidRDefault="0041182E" w:rsidP="000E1837">
      <w:pPr>
        <w:spacing w:before="240" w:after="240"/>
        <w:ind w:left="850" w:right="850"/>
        <w:jc w:val="both"/>
        <w:rPr>
          <w:sz w:val="22"/>
        </w:rPr>
      </w:pPr>
      <w:r w:rsidRPr="000E1837">
        <w:rPr>
          <w:sz w:val="22"/>
        </w:rPr>
        <w:t>Las personas privadas de libertad tendrán derecho a recibir una alimentación que responda, en cantidad, calidad y condiciones de higiene, a una nutrición adecuada y suficiente, y tome en consideración las cuestiones culturales y religiosas de dichas personas, así como las necesidades o dietas especiales determinadas por criterios médicos. Dicha alimentación será brindada en horarios regulares, y su suspensión o limitación, como medida disciplinaria, deberá ser prohibida por la ley.</w:t>
      </w:r>
      <w:r w:rsidR="000E1837">
        <w:rPr>
          <w:rStyle w:val="Refdenotaalpie"/>
          <w:sz w:val="22"/>
        </w:rPr>
        <w:footnoteReference w:id="179"/>
      </w:r>
    </w:p>
    <w:p w:rsidR="00282B2A" w:rsidRDefault="000E3A91" w:rsidP="00282B2A">
      <w:pPr>
        <w:spacing w:before="240" w:after="240" w:line="360" w:lineRule="auto"/>
        <w:jc w:val="both"/>
        <w:rPr>
          <w:sz w:val="24"/>
        </w:rPr>
      </w:pPr>
      <w:r>
        <w:rPr>
          <w:sz w:val="24"/>
        </w:rPr>
        <w:tab/>
        <w:t>En los recintos penitenciarios y de detención preventiva en muchas ocasiones los privados de libertad no tienen acceso al agua potable por lo que se vulnera tácitamente su derecho dejando este a la merced de enfermedades infecto-</w:t>
      </w:r>
      <w:r w:rsidR="009D1B4E">
        <w:rPr>
          <w:sz w:val="24"/>
        </w:rPr>
        <w:t>contagiosas, dando incumplimiento</w:t>
      </w:r>
      <w:r w:rsidR="00282B2A">
        <w:rPr>
          <w:sz w:val="24"/>
        </w:rPr>
        <w:t xml:space="preserve"> a lo establecido </w:t>
      </w:r>
      <w:r w:rsidR="009D1B4E">
        <w:rPr>
          <w:sz w:val="24"/>
        </w:rPr>
        <w:t>por la CIDH que indica que el privado de libertad “</w:t>
      </w:r>
      <w:r w:rsidR="00282B2A" w:rsidRPr="00282B2A">
        <w:rPr>
          <w:sz w:val="24"/>
        </w:rPr>
        <w:t xml:space="preserve">tendrá acceso en todo momento a agua potable suficiente y adecuada para su consumo. Su </w:t>
      </w:r>
      <w:r w:rsidR="00282B2A" w:rsidRPr="00282B2A">
        <w:rPr>
          <w:sz w:val="24"/>
        </w:rPr>
        <w:lastRenderedPageBreak/>
        <w:t>suspensión o limitación, como medida disciplinaria, deberá ser prohibida por la ley</w:t>
      </w:r>
      <w:r w:rsidR="009D1B4E">
        <w:rPr>
          <w:sz w:val="24"/>
        </w:rPr>
        <w:t>”</w:t>
      </w:r>
      <w:r w:rsidR="009D1B4E">
        <w:rPr>
          <w:rStyle w:val="Refdenotaalpie"/>
          <w:sz w:val="24"/>
        </w:rPr>
        <w:footnoteReference w:id="180"/>
      </w:r>
      <w:r w:rsidR="00282B2A" w:rsidRPr="00282B2A">
        <w:rPr>
          <w:sz w:val="24"/>
        </w:rPr>
        <w:t>.</w:t>
      </w:r>
    </w:p>
    <w:p w:rsidR="0041182E" w:rsidRDefault="009C2DFF" w:rsidP="00282B2A">
      <w:pPr>
        <w:spacing w:before="240" w:after="240" w:line="360" w:lineRule="auto"/>
        <w:jc w:val="both"/>
        <w:rPr>
          <w:sz w:val="24"/>
        </w:rPr>
      </w:pPr>
      <w:r>
        <w:rPr>
          <w:sz w:val="24"/>
        </w:rPr>
        <w:tab/>
        <w:t xml:space="preserve">Otro principio vulnerado es el </w:t>
      </w:r>
      <w:r w:rsidR="00256567">
        <w:rPr>
          <w:sz w:val="24"/>
        </w:rPr>
        <w:t>relacionado</w:t>
      </w:r>
      <w:r>
        <w:rPr>
          <w:sz w:val="24"/>
        </w:rPr>
        <w:t xml:space="preserve"> con las condiciones de albergue, condiciones de higiene y vestido, los cuales se ven afectados ya que los privados de libertad no </w:t>
      </w:r>
      <w:r w:rsidR="00256567">
        <w:rPr>
          <w:sz w:val="24"/>
        </w:rPr>
        <w:t>cuenta</w:t>
      </w:r>
      <w:r>
        <w:rPr>
          <w:sz w:val="24"/>
        </w:rPr>
        <w:t xml:space="preserve"> en sus centro de reclusión con espacios adecuado para la pernota, mucho menos con espacios sanitarios que les permitan </w:t>
      </w:r>
      <w:r w:rsidR="00256567">
        <w:rPr>
          <w:sz w:val="24"/>
        </w:rPr>
        <w:t xml:space="preserve">el acceso a productos básicos e higiene personal, ni instalaciones sanitarios para llevar a cabo su aseo, por lo que se ve claramente la violación de este derecho, ya que la salud elemento fundamental de la vida, se ve expuesta por la falta de condiciones mínimas para la convivencia de los privados de libertad en dichos centros. </w:t>
      </w:r>
      <w:r w:rsidR="000E3A91">
        <w:rPr>
          <w:sz w:val="24"/>
        </w:rPr>
        <w:t xml:space="preserve"> </w:t>
      </w:r>
    </w:p>
    <w:p w:rsidR="004F3ADB" w:rsidRDefault="00D56CED" w:rsidP="00D56CED">
      <w:pPr>
        <w:spacing w:before="240" w:after="240" w:line="360" w:lineRule="auto"/>
        <w:jc w:val="both"/>
        <w:rPr>
          <w:sz w:val="24"/>
          <w:szCs w:val="24"/>
        </w:rPr>
      </w:pPr>
      <w:r>
        <w:rPr>
          <w:sz w:val="24"/>
        </w:rPr>
        <w:tab/>
        <w:t xml:space="preserve"> </w:t>
      </w:r>
      <w:r w:rsidR="00256567">
        <w:rPr>
          <w:sz w:val="24"/>
        </w:rPr>
        <w:t>E</w:t>
      </w:r>
      <w:r w:rsidR="0024411D">
        <w:rPr>
          <w:sz w:val="24"/>
          <w:szCs w:val="24"/>
        </w:rPr>
        <w:t xml:space="preserve">s importante aseverar que en la actualidad, los presos políticos, </w:t>
      </w:r>
      <w:r w:rsidR="004F3760">
        <w:rPr>
          <w:sz w:val="24"/>
          <w:szCs w:val="24"/>
        </w:rPr>
        <w:t>así</w:t>
      </w:r>
      <w:r w:rsidR="0024411D">
        <w:rPr>
          <w:sz w:val="24"/>
          <w:szCs w:val="24"/>
        </w:rPr>
        <w:t xml:space="preserve"> como </w:t>
      </w:r>
      <w:r w:rsidR="00E87198">
        <w:rPr>
          <w:sz w:val="24"/>
          <w:szCs w:val="24"/>
        </w:rPr>
        <w:t>demás</w:t>
      </w:r>
      <w:r w:rsidR="0024411D">
        <w:rPr>
          <w:sz w:val="24"/>
          <w:szCs w:val="24"/>
        </w:rPr>
        <w:t xml:space="preserve"> </w:t>
      </w:r>
      <w:r w:rsidR="00E87198">
        <w:rPr>
          <w:sz w:val="24"/>
          <w:szCs w:val="24"/>
        </w:rPr>
        <w:t>privados</w:t>
      </w:r>
      <w:r w:rsidR="0024411D">
        <w:rPr>
          <w:sz w:val="24"/>
          <w:szCs w:val="24"/>
        </w:rPr>
        <w:t xml:space="preserve"> de libertad no cuentan con </w:t>
      </w:r>
      <w:r w:rsidR="004F3760" w:rsidRPr="004F3760">
        <w:rPr>
          <w:sz w:val="24"/>
          <w:szCs w:val="24"/>
        </w:rPr>
        <w:t>un estrecho seguimiento de la situación en las</w:t>
      </w:r>
      <w:r w:rsidR="004F3760">
        <w:rPr>
          <w:sz w:val="24"/>
          <w:szCs w:val="24"/>
        </w:rPr>
        <w:t xml:space="preserve"> </w:t>
      </w:r>
      <w:r w:rsidR="004F3760" w:rsidRPr="004F3760">
        <w:rPr>
          <w:sz w:val="24"/>
          <w:szCs w:val="24"/>
        </w:rPr>
        <w:t>cárceles para evaluar cómo se protegen los derechos de los presos a la vida, la salud y el</w:t>
      </w:r>
      <w:r w:rsidR="004F3760">
        <w:rPr>
          <w:sz w:val="24"/>
          <w:szCs w:val="24"/>
        </w:rPr>
        <w:t xml:space="preserve"> </w:t>
      </w:r>
      <w:r w:rsidR="004F3760" w:rsidRPr="004F3760">
        <w:rPr>
          <w:sz w:val="24"/>
          <w:szCs w:val="24"/>
        </w:rPr>
        <w:t>bienestar.</w:t>
      </w:r>
    </w:p>
    <w:p w:rsidR="006E0997" w:rsidRDefault="006E0997" w:rsidP="004F3ADB">
      <w:pPr>
        <w:spacing w:before="240" w:after="240" w:line="360" w:lineRule="auto"/>
        <w:jc w:val="both"/>
        <w:rPr>
          <w:sz w:val="24"/>
          <w:szCs w:val="24"/>
        </w:rPr>
      </w:pPr>
    </w:p>
    <w:p w:rsidR="006E0997" w:rsidRDefault="006E0997" w:rsidP="004F3ADB">
      <w:pPr>
        <w:spacing w:before="240" w:after="240" w:line="360" w:lineRule="auto"/>
        <w:jc w:val="both"/>
        <w:rPr>
          <w:sz w:val="24"/>
          <w:szCs w:val="24"/>
        </w:rPr>
      </w:pPr>
    </w:p>
    <w:p w:rsidR="006E0997" w:rsidRDefault="006E0997" w:rsidP="004F3ADB">
      <w:pPr>
        <w:spacing w:before="240" w:after="240" w:line="360" w:lineRule="auto"/>
        <w:jc w:val="both"/>
        <w:rPr>
          <w:sz w:val="24"/>
          <w:szCs w:val="24"/>
        </w:rPr>
      </w:pPr>
    </w:p>
    <w:p w:rsidR="006E0997" w:rsidRDefault="006E0997" w:rsidP="004F3ADB">
      <w:pPr>
        <w:spacing w:before="240" w:after="240" w:line="360" w:lineRule="auto"/>
        <w:jc w:val="both"/>
        <w:rPr>
          <w:sz w:val="24"/>
          <w:szCs w:val="24"/>
        </w:rPr>
      </w:pPr>
    </w:p>
    <w:p w:rsidR="00AE080F" w:rsidRDefault="00AE080F" w:rsidP="004F3ADB">
      <w:pPr>
        <w:spacing w:before="240" w:after="240" w:line="360" w:lineRule="auto"/>
        <w:jc w:val="both"/>
        <w:rPr>
          <w:sz w:val="24"/>
          <w:szCs w:val="24"/>
        </w:rPr>
      </w:pPr>
    </w:p>
    <w:p w:rsidR="009D1B4E" w:rsidRDefault="009D1B4E" w:rsidP="004F3ADB">
      <w:pPr>
        <w:spacing w:before="240" w:after="240" w:line="360" w:lineRule="auto"/>
        <w:jc w:val="both"/>
        <w:rPr>
          <w:sz w:val="24"/>
          <w:szCs w:val="24"/>
        </w:rPr>
      </w:pPr>
    </w:p>
    <w:p w:rsidR="009D1B4E" w:rsidRDefault="009D1B4E" w:rsidP="004F3ADB">
      <w:pPr>
        <w:spacing w:before="240" w:after="240" w:line="360" w:lineRule="auto"/>
        <w:jc w:val="both"/>
        <w:rPr>
          <w:sz w:val="24"/>
          <w:szCs w:val="24"/>
        </w:rPr>
      </w:pPr>
    </w:p>
    <w:p w:rsidR="004F3760" w:rsidRPr="008B7AEB" w:rsidRDefault="004F3760" w:rsidP="004F3760">
      <w:pPr>
        <w:pStyle w:val="Ttulo1"/>
      </w:pPr>
      <w:bookmarkStart w:id="46" w:name="_Toc71028048"/>
      <w:r w:rsidRPr="008B7AEB">
        <w:lastRenderedPageBreak/>
        <w:t>CAPÍTULO I</w:t>
      </w:r>
      <w:r>
        <w:t>V</w:t>
      </w:r>
      <w:bookmarkEnd w:id="46"/>
    </w:p>
    <w:p w:rsidR="004F3760" w:rsidRDefault="004F3760" w:rsidP="004F3760">
      <w:pPr>
        <w:spacing w:before="240" w:after="240" w:line="360" w:lineRule="auto"/>
        <w:jc w:val="center"/>
        <w:rPr>
          <w:rFonts w:eastAsiaTheme="majorEastAsia"/>
          <w:b/>
          <w:sz w:val="28"/>
          <w:szCs w:val="24"/>
        </w:rPr>
      </w:pPr>
      <w:r>
        <w:rPr>
          <w:rFonts w:eastAsiaTheme="majorEastAsia"/>
          <w:b/>
          <w:sz w:val="28"/>
          <w:szCs w:val="24"/>
        </w:rPr>
        <w:t xml:space="preserve">CONCLUSIONES Y RECOMENDACIONES </w:t>
      </w:r>
    </w:p>
    <w:p w:rsidR="00DD0FD9" w:rsidRDefault="00DD0FD9" w:rsidP="004F3760">
      <w:pPr>
        <w:spacing w:before="240" w:after="240" w:line="360" w:lineRule="auto"/>
        <w:jc w:val="center"/>
        <w:rPr>
          <w:rFonts w:eastAsiaTheme="majorEastAsia"/>
          <w:b/>
          <w:sz w:val="28"/>
          <w:szCs w:val="24"/>
        </w:rPr>
      </w:pPr>
    </w:p>
    <w:p w:rsidR="006E0997" w:rsidRDefault="005D602C" w:rsidP="00DD0FD9">
      <w:pPr>
        <w:pStyle w:val="Ttulo2"/>
      </w:pPr>
      <w:bookmarkStart w:id="47" w:name="_Toc71028049"/>
      <w:r>
        <w:t xml:space="preserve">4.1 </w:t>
      </w:r>
      <w:r w:rsidR="00DD0FD9">
        <w:t>Conclusiones</w:t>
      </w:r>
      <w:bookmarkEnd w:id="47"/>
      <w:r w:rsidR="00DD0FD9">
        <w:t xml:space="preserve"> </w:t>
      </w:r>
    </w:p>
    <w:p w:rsidR="00C107FB" w:rsidRDefault="00C107FB" w:rsidP="00D56CED">
      <w:pPr>
        <w:spacing w:before="240" w:after="240" w:line="360" w:lineRule="auto"/>
        <w:ind w:firstLine="567"/>
        <w:jc w:val="both"/>
        <w:rPr>
          <w:sz w:val="24"/>
          <w:szCs w:val="24"/>
        </w:rPr>
      </w:pPr>
      <w:r w:rsidRPr="00C107FB">
        <w:rPr>
          <w:sz w:val="24"/>
          <w:szCs w:val="24"/>
        </w:rPr>
        <w:t>Los derechos humanos o derechos fundamentales son normas jurídicas cuyos principales tit</w:t>
      </w:r>
      <w:r>
        <w:rPr>
          <w:sz w:val="24"/>
          <w:szCs w:val="24"/>
        </w:rPr>
        <w:t>ulares son los seres humanos</w:t>
      </w:r>
      <w:r w:rsidRPr="00C107FB">
        <w:rPr>
          <w:sz w:val="24"/>
          <w:szCs w:val="24"/>
        </w:rPr>
        <w:t xml:space="preserve">. El derecho a la salud es una derivación del derecho a la vida, por ende se trata de un derecho fundamental. El privado de libertad es un sujeto de derechos, cuya limitación principal con la sanción penal se refiere a la libertad de circulación. </w:t>
      </w:r>
    </w:p>
    <w:p w:rsidR="006B73A5" w:rsidRDefault="00C107FB" w:rsidP="00822DB9">
      <w:pPr>
        <w:spacing w:before="240" w:after="240" w:line="360" w:lineRule="auto"/>
        <w:ind w:firstLine="567"/>
        <w:jc w:val="both"/>
        <w:rPr>
          <w:sz w:val="24"/>
          <w:szCs w:val="24"/>
        </w:rPr>
      </w:pPr>
      <w:r w:rsidRPr="00C107FB">
        <w:rPr>
          <w:sz w:val="24"/>
          <w:szCs w:val="24"/>
        </w:rPr>
        <w:t xml:space="preserve">Esta limitación le pone en condición objetiva de desventaja, </w:t>
      </w:r>
      <w:r w:rsidR="00822DB9">
        <w:rPr>
          <w:sz w:val="24"/>
          <w:szCs w:val="24"/>
        </w:rPr>
        <w:t xml:space="preserve"> antes situaciones relacionadas con la salud, </w:t>
      </w:r>
      <w:r w:rsidRPr="00C107FB">
        <w:rPr>
          <w:sz w:val="24"/>
          <w:szCs w:val="24"/>
        </w:rPr>
        <w:t xml:space="preserve">por lo que el sistema </w:t>
      </w:r>
      <w:r w:rsidR="00806A4B">
        <w:rPr>
          <w:sz w:val="24"/>
          <w:szCs w:val="24"/>
        </w:rPr>
        <w:t xml:space="preserve"> de justicia </w:t>
      </w:r>
      <w:r w:rsidR="006B73A5">
        <w:rPr>
          <w:sz w:val="24"/>
          <w:szCs w:val="24"/>
        </w:rPr>
        <w:t xml:space="preserve">venezolano </w:t>
      </w:r>
      <w:r w:rsidR="00806A4B">
        <w:rPr>
          <w:sz w:val="24"/>
          <w:szCs w:val="24"/>
        </w:rPr>
        <w:t xml:space="preserve">debe </w:t>
      </w:r>
      <w:r w:rsidRPr="00C107FB">
        <w:rPr>
          <w:sz w:val="24"/>
          <w:szCs w:val="24"/>
        </w:rPr>
        <w:t xml:space="preserve">proporcionándole un remedio judicial ante la desigualdad, en este caso a través de incidentes por enfermedad, de queja y habeas corpus. La condición de privación de libertad constituye una limitación al libre acceso a la atención médica física y mental, la cual depende de múltiples factores, ajenos a la voluntad del </w:t>
      </w:r>
      <w:r w:rsidR="006A070D">
        <w:rPr>
          <w:sz w:val="24"/>
          <w:szCs w:val="24"/>
        </w:rPr>
        <w:t>sujeto</w:t>
      </w:r>
      <w:r w:rsidRPr="00C107FB">
        <w:rPr>
          <w:sz w:val="24"/>
          <w:szCs w:val="24"/>
        </w:rPr>
        <w:t xml:space="preserve">. </w:t>
      </w:r>
    </w:p>
    <w:p w:rsidR="006E0997" w:rsidRDefault="002546D0" w:rsidP="00822DB9">
      <w:pPr>
        <w:spacing w:before="240" w:after="240" w:line="360" w:lineRule="auto"/>
        <w:ind w:firstLine="567"/>
        <w:jc w:val="both"/>
        <w:rPr>
          <w:sz w:val="24"/>
          <w:szCs w:val="24"/>
        </w:rPr>
      </w:pPr>
      <w:r>
        <w:rPr>
          <w:sz w:val="24"/>
          <w:szCs w:val="24"/>
        </w:rPr>
        <w:t xml:space="preserve">El Estado Venezolano </w:t>
      </w:r>
      <w:r w:rsidR="00822DB9" w:rsidRPr="00822DB9">
        <w:rPr>
          <w:sz w:val="24"/>
          <w:szCs w:val="24"/>
        </w:rPr>
        <w:t>cuenta con</w:t>
      </w:r>
      <w:r w:rsidR="00822DB9">
        <w:rPr>
          <w:sz w:val="24"/>
          <w:szCs w:val="24"/>
        </w:rPr>
        <w:t xml:space="preserve"> </w:t>
      </w:r>
      <w:r w:rsidR="00822DB9" w:rsidRPr="00822DB9">
        <w:rPr>
          <w:sz w:val="24"/>
          <w:szCs w:val="24"/>
        </w:rPr>
        <w:t xml:space="preserve">múltiples instrumentos jurídicos </w:t>
      </w:r>
      <w:r w:rsidR="00585B20">
        <w:rPr>
          <w:sz w:val="24"/>
          <w:szCs w:val="24"/>
        </w:rPr>
        <w:t xml:space="preserve">siendo </w:t>
      </w:r>
      <w:r w:rsidR="00822DB9" w:rsidRPr="00822DB9">
        <w:rPr>
          <w:sz w:val="24"/>
          <w:szCs w:val="24"/>
        </w:rPr>
        <w:t>normativa interna, internacional, jurisprudencia o</w:t>
      </w:r>
      <w:r>
        <w:rPr>
          <w:sz w:val="24"/>
          <w:szCs w:val="24"/>
        </w:rPr>
        <w:t xml:space="preserve"> </w:t>
      </w:r>
      <w:r w:rsidR="00822DB9" w:rsidRPr="00822DB9">
        <w:rPr>
          <w:sz w:val="24"/>
          <w:szCs w:val="24"/>
        </w:rPr>
        <w:t>precedentes constitucionales para garantizar la</w:t>
      </w:r>
      <w:r>
        <w:rPr>
          <w:sz w:val="24"/>
          <w:szCs w:val="24"/>
        </w:rPr>
        <w:t xml:space="preserve"> </w:t>
      </w:r>
      <w:r w:rsidR="00822DB9" w:rsidRPr="00822DB9">
        <w:rPr>
          <w:sz w:val="24"/>
          <w:szCs w:val="24"/>
        </w:rPr>
        <w:t>atención a la salud de los privados de libertad,</w:t>
      </w:r>
      <w:r>
        <w:rPr>
          <w:sz w:val="24"/>
          <w:szCs w:val="24"/>
        </w:rPr>
        <w:t xml:space="preserve"> </w:t>
      </w:r>
      <w:r w:rsidR="00822DB9" w:rsidRPr="00822DB9">
        <w:rPr>
          <w:sz w:val="24"/>
          <w:szCs w:val="24"/>
        </w:rPr>
        <w:t>los cuales se constituyen en garantías mínimas. La oposición de razones</w:t>
      </w:r>
      <w:r>
        <w:rPr>
          <w:sz w:val="24"/>
          <w:szCs w:val="24"/>
        </w:rPr>
        <w:t xml:space="preserve"> </w:t>
      </w:r>
      <w:r w:rsidR="00822DB9" w:rsidRPr="00822DB9">
        <w:rPr>
          <w:sz w:val="24"/>
          <w:szCs w:val="24"/>
        </w:rPr>
        <w:t>legales o médicas es revisable a través de la</w:t>
      </w:r>
      <w:r>
        <w:rPr>
          <w:sz w:val="24"/>
          <w:szCs w:val="24"/>
        </w:rPr>
        <w:t xml:space="preserve"> </w:t>
      </w:r>
      <w:r w:rsidR="00822DB9" w:rsidRPr="00822DB9">
        <w:rPr>
          <w:sz w:val="24"/>
          <w:szCs w:val="24"/>
        </w:rPr>
        <w:t>jurisdicción ordinaria o constitucional.</w:t>
      </w:r>
      <w:r>
        <w:rPr>
          <w:sz w:val="24"/>
          <w:szCs w:val="24"/>
        </w:rPr>
        <w:t xml:space="preserve"> </w:t>
      </w:r>
      <w:r w:rsidR="00822DB9" w:rsidRPr="00822DB9">
        <w:rPr>
          <w:sz w:val="24"/>
          <w:szCs w:val="24"/>
        </w:rPr>
        <w:t xml:space="preserve"> Solo desde una perspectiva de tutela de los</w:t>
      </w:r>
      <w:r>
        <w:rPr>
          <w:sz w:val="24"/>
          <w:szCs w:val="24"/>
        </w:rPr>
        <w:t xml:space="preserve"> </w:t>
      </w:r>
      <w:r w:rsidR="00822DB9" w:rsidRPr="00822DB9">
        <w:rPr>
          <w:sz w:val="24"/>
          <w:szCs w:val="24"/>
        </w:rPr>
        <w:t xml:space="preserve">derechos humanos fundamentales </w:t>
      </w:r>
      <w:r w:rsidR="00AB0ECE">
        <w:rPr>
          <w:sz w:val="24"/>
          <w:szCs w:val="24"/>
        </w:rPr>
        <w:t xml:space="preserve">se puede </w:t>
      </w:r>
      <w:r w:rsidR="00822DB9" w:rsidRPr="00822DB9">
        <w:rPr>
          <w:sz w:val="24"/>
          <w:szCs w:val="24"/>
        </w:rPr>
        <w:t>garantizar una humanización de los servicios de</w:t>
      </w:r>
      <w:r>
        <w:rPr>
          <w:sz w:val="24"/>
          <w:szCs w:val="24"/>
        </w:rPr>
        <w:t xml:space="preserve"> </w:t>
      </w:r>
      <w:r w:rsidR="00822DB9" w:rsidRPr="00822DB9">
        <w:rPr>
          <w:sz w:val="24"/>
          <w:szCs w:val="24"/>
        </w:rPr>
        <w:t xml:space="preserve">salud </w:t>
      </w:r>
      <w:r w:rsidR="00AB0ECE">
        <w:rPr>
          <w:sz w:val="24"/>
          <w:szCs w:val="24"/>
        </w:rPr>
        <w:t>en las penitenciarías o centros de prisión preventiva</w:t>
      </w:r>
      <w:r w:rsidR="00822DB9" w:rsidRPr="00822DB9">
        <w:rPr>
          <w:sz w:val="24"/>
          <w:szCs w:val="24"/>
        </w:rPr>
        <w:t>.</w:t>
      </w:r>
    </w:p>
    <w:p w:rsidR="00020FB0" w:rsidRDefault="00F57429" w:rsidP="00AB0ECE">
      <w:pPr>
        <w:spacing w:before="240" w:after="240" w:line="360" w:lineRule="auto"/>
        <w:ind w:firstLine="567"/>
        <w:jc w:val="both"/>
        <w:rPr>
          <w:sz w:val="24"/>
          <w:szCs w:val="24"/>
        </w:rPr>
      </w:pPr>
      <w:r>
        <w:rPr>
          <w:sz w:val="24"/>
          <w:szCs w:val="24"/>
        </w:rPr>
        <w:lastRenderedPageBreak/>
        <w:t xml:space="preserve">Ahora bien </w:t>
      </w:r>
      <w:r w:rsidR="00E724FF">
        <w:rPr>
          <w:sz w:val="24"/>
          <w:szCs w:val="24"/>
        </w:rPr>
        <w:t>con referencia</w:t>
      </w:r>
      <w:r>
        <w:rPr>
          <w:sz w:val="24"/>
          <w:szCs w:val="24"/>
        </w:rPr>
        <w:t xml:space="preserve"> al desarrollo del 1</w:t>
      </w:r>
      <w:r w:rsidRPr="00A46B96">
        <w:rPr>
          <w:sz w:val="24"/>
          <w:szCs w:val="24"/>
          <w:vertAlign w:val="superscript"/>
        </w:rPr>
        <w:t>er</w:t>
      </w:r>
      <w:r>
        <w:rPr>
          <w:sz w:val="24"/>
          <w:szCs w:val="24"/>
        </w:rPr>
        <w:t xml:space="preserve"> objetivo</w:t>
      </w:r>
      <w:r w:rsidR="00E724FF">
        <w:rPr>
          <w:sz w:val="24"/>
          <w:szCs w:val="24"/>
        </w:rPr>
        <w:t xml:space="preserve"> </w:t>
      </w:r>
      <w:r>
        <w:rPr>
          <w:sz w:val="24"/>
          <w:szCs w:val="24"/>
        </w:rPr>
        <w:t>el cual busco</w:t>
      </w:r>
      <w:r w:rsidR="00AB0ECE">
        <w:rPr>
          <w:sz w:val="24"/>
          <w:szCs w:val="24"/>
        </w:rPr>
        <w:t xml:space="preserve"> </w:t>
      </w:r>
      <w:r w:rsidR="00E724FF">
        <w:rPr>
          <w:sz w:val="24"/>
          <w:szCs w:val="24"/>
        </w:rPr>
        <w:t>e</w:t>
      </w:r>
      <w:r w:rsidR="00AB0ECE" w:rsidRPr="00AB0ECE">
        <w:rPr>
          <w:sz w:val="24"/>
          <w:szCs w:val="24"/>
        </w:rPr>
        <w:t>xplicar que son los presos políticos</w:t>
      </w:r>
      <w:r>
        <w:rPr>
          <w:sz w:val="24"/>
          <w:szCs w:val="24"/>
        </w:rPr>
        <w:t xml:space="preserve">, </w:t>
      </w:r>
      <w:r w:rsidR="00B213F7">
        <w:rPr>
          <w:sz w:val="24"/>
          <w:szCs w:val="24"/>
        </w:rPr>
        <w:t xml:space="preserve">se </w:t>
      </w:r>
      <w:r w:rsidR="00611407">
        <w:rPr>
          <w:sz w:val="24"/>
          <w:szCs w:val="24"/>
        </w:rPr>
        <w:t>logró</w:t>
      </w:r>
      <w:r w:rsidR="00B213F7">
        <w:rPr>
          <w:sz w:val="24"/>
          <w:szCs w:val="24"/>
        </w:rPr>
        <w:t xml:space="preserve"> establecer claramente el concepto,</w:t>
      </w:r>
      <w:r w:rsidR="00611407" w:rsidRPr="00611407">
        <w:t xml:space="preserve"> </w:t>
      </w:r>
      <w:r w:rsidR="007C7391">
        <w:t xml:space="preserve">el cual no </w:t>
      </w:r>
      <w:r w:rsidR="008625CA">
        <w:t>está</w:t>
      </w:r>
      <w:r w:rsidR="007C7391">
        <w:t xml:space="preserve"> tácitamente establecido en constitución</w:t>
      </w:r>
      <w:r w:rsidR="00020FB0">
        <w:t xml:space="preserve">, pero que se </w:t>
      </w:r>
      <w:r w:rsidR="00611407">
        <w:t>deriva de a</w:t>
      </w:r>
      <w:r w:rsidR="00611407" w:rsidRPr="00611407">
        <w:rPr>
          <w:sz w:val="24"/>
          <w:szCs w:val="24"/>
        </w:rPr>
        <w:t xml:space="preserve">quellos a los que se reprime originalmente con fundamento en la atribución de cualquiera de los delitos o infracciones tradicionalmente caracterizados como “políticos”, tales como los delitos de “Rebelión”, “Complot” o “Traición a la Patria”, entre otros </w:t>
      </w:r>
      <w:r w:rsidR="00756FC8">
        <w:rPr>
          <w:sz w:val="24"/>
          <w:szCs w:val="24"/>
        </w:rPr>
        <w:t xml:space="preserve">denominados Delitos de Lesa Majestad, </w:t>
      </w:r>
      <w:r w:rsidR="00611407" w:rsidRPr="00611407">
        <w:rPr>
          <w:sz w:val="24"/>
          <w:szCs w:val="24"/>
        </w:rPr>
        <w:t xml:space="preserve"> siempre</w:t>
      </w:r>
      <w:r w:rsidR="00756FC8">
        <w:rPr>
          <w:sz w:val="24"/>
          <w:szCs w:val="24"/>
        </w:rPr>
        <w:t xml:space="preserve"> y cuando </w:t>
      </w:r>
      <w:r w:rsidR="00611407" w:rsidRPr="00611407">
        <w:rPr>
          <w:sz w:val="24"/>
          <w:szCs w:val="24"/>
        </w:rPr>
        <w:t>no hayan hecho u</w:t>
      </w:r>
      <w:r w:rsidR="00DF6B2A">
        <w:rPr>
          <w:sz w:val="24"/>
          <w:szCs w:val="24"/>
        </w:rPr>
        <w:t>so de la violencia en sus actos.</w:t>
      </w:r>
    </w:p>
    <w:p w:rsidR="00AB0ECE" w:rsidRDefault="00020FB0" w:rsidP="00AB0ECE">
      <w:pPr>
        <w:spacing w:before="240" w:after="240" w:line="360" w:lineRule="auto"/>
        <w:ind w:firstLine="567"/>
        <w:jc w:val="both"/>
        <w:rPr>
          <w:sz w:val="24"/>
          <w:szCs w:val="24"/>
        </w:rPr>
      </w:pPr>
      <w:r>
        <w:rPr>
          <w:sz w:val="24"/>
          <w:szCs w:val="24"/>
        </w:rPr>
        <w:t xml:space="preserve">Cabe destacar que </w:t>
      </w:r>
      <w:r w:rsidRPr="008B7AEB">
        <w:rPr>
          <w:sz w:val="24"/>
          <w:szCs w:val="24"/>
        </w:rPr>
        <w:t xml:space="preserve">son todas aquellas personas que apoyen o pertenezcan a un grupo político determinado que sea catalogado como la contraparte del partido actual del Gobierno, los cuales son aprehendidos por las fuerzas de seguridad, ya que, defienden no solo sus ideales políticos sino aquellos derechos que son perjudicados a la colectividad.   </w:t>
      </w:r>
    </w:p>
    <w:p w:rsidR="00DF6B2A" w:rsidRDefault="00DF6B2A" w:rsidP="00AB0ECE">
      <w:pPr>
        <w:spacing w:before="240" w:after="240" w:line="360" w:lineRule="auto"/>
        <w:ind w:firstLine="567"/>
        <w:jc w:val="both"/>
        <w:rPr>
          <w:sz w:val="24"/>
          <w:szCs w:val="24"/>
        </w:rPr>
      </w:pPr>
      <w:r>
        <w:rPr>
          <w:sz w:val="24"/>
          <w:szCs w:val="24"/>
        </w:rPr>
        <w:t xml:space="preserve">Por otra parte en cuanto al desarrollo del </w:t>
      </w:r>
      <w:r w:rsidR="00A46B96">
        <w:rPr>
          <w:sz w:val="24"/>
          <w:szCs w:val="24"/>
        </w:rPr>
        <w:t>2</w:t>
      </w:r>
      <w:r w:rsidR="00A46B96" w:rsidRPr="00A46B96">
        <w:rPr>
          <w:sz w:val="24"/>
          <w:szCs w:val="24"/>
          <w:vertAlign w:val="superscript"/>
        </w:rPr>
        <w:t>do</w:t>
      </w:r>
      <w:r w:rsidR="00A46B96">
        <w:rPr>
          <w:sz w:val="24"/>
          <w:szCs w:val="24"/>
        </w:rPr>
        <w:t xml:space="preserve"> </w:t>
      </w:r>
      <w:r>
        <w:rPr>
          <w:sz w:val="24"/>
          <w:szCs w:val="24"/>
        </w:rPr>
        <w:t xml:space="preserve">objetivo </w:t>
      </w:r>
      <w:r w:rsidR="00A46B96">
        <w:rPr>
          <w:sz w:val="24"/>
          <w:szCs w:val="24"/>
        </w:rPr>
        <w:t xml:space="preserve">referente a </w:t>
      </w:r>
      <w:r>
        <w:rPr>
          <w:sz w:val="24"/>
          <w:szCs w:val="24"/>
        </w:rPr>
        <w:t>la conceptualización del</w:t>
      </w:r>
      <w:r w:rsidR="00AB0ECE" w:rsidRPr="00AB0ECE">
        <w:rPr>
          <w:sz w:val="24"/>
          <w:szCs w:val="24"/>
        </w:rPr>
        <w:t xml:space="preserve"> derecho a la salud</w:t>
      </w:r>
      <w:r w:rsidR="00A46B96">
        <w:rPr>
          <w:sz w:val="24"/>
          <w:szCs w:val="24"/>
        </w:rPr>
        <w:t>, se logra vislumbrar claramente que en el ámbito jurídico este derecho es básico</w:t>
      </w:r>
      <w:r w:rsidR="00212CEE">
        <w:rPr>
          <w:sz w:val="24"/>
          <w:szCs w:val="24"/>
        </w:rPr>
        <w:t xml:space="preserve">, </w:t>
      </w:r>
      <w:r w:rsidR="00A46B96">
        <w:rPr>
          <w:sz w:val="24"/>
          <w:szCs w:val="24"/>
        </w:rPr>
        <w:t xml:space="preserve"> ya que pertenece </w:t>
      </w:r>
      <w:r w:rsidR="00AB0ECE" w:rsidRPr="00AB0ECE">
        <w:rPr>
          <w:sz w:val="24"/>
          <w:szCs w:val="24"/>
        </w:rPr>
        <w:t xml:space="preserve"> </w:t>
      </w:r>
      <w:r w:rsidR="00A46B96">
        <w:rPr>
          <w:sz w:val="24"/>
          <w:szCs w:val="24"/>
        </w:rPr>
        <w:t>al compendio definido como Derechos Humanos F</w:t>
      </w:r>
      <w:r w:rsidR="00212CEE">
        <w:rPr>
          <w:sz w:val="24"/>
          <w:szCs w:val="24"/>
        </w:rPr>
        <w:t xml:space="preserve">undamentales, del cual todo ciudadano indiferentemente su situación jurídica, tiene derecho a su goce, ya que </w:t>
      </w:r>
      <w:r w:rsidR="008771F9">
        <w:rPr>
          <w:sz w:val="24"/>
          <w:szCs w:val="24"/>
        </w:rPr>
        <w:t>el mismo está planteado en la CRBV</w:t>
      </w:r>
      <w:r w:rsidR="00EB7773">
        <w:rPr>
          <w:sz w:val="24"/>
          <w:szCs w:val="24"/>
        </w:rPr>
        <w:t xml:space="preserve"> art 272</w:t>
      </w:r>
      <w:r w:rsidR="008771F9">
        <w:rPr>
          <w:sz w:val="24"/>
          <w:szCs w:val="24"/>
        </w:rPr>
        <w:t>, y en caso de los privados de libertad está establecido en las normas referentes al concepto, como lo son COPP</w:t>
      </w:r>
      <w:r w:rsidR="00EB7773">
        <w:rPr>
          <w:sz w:val="24"/>
          <w:szCs w:val="24"/>
        </w:rPr>
        <w:t xml:space="preserve"> en los art 478 y 531 </w:t>
      </w:r>
      <w:r w:rsidR="00D74CCA">
        <w:rPr>
          <w:sz w:val="24"/>
          <w:szCs w:val="24"/>
        </w:rPr>
        <w:t xml:space="preserve">y </w:t>
      </w:r>
      <w:r w:rsidR="008771F9">
        <w:rPr>
          <w:sz w:val="24"/>
          <w:szCs w:val="24"/>
        </w:rPr>
        <w:t xml:space="preserve"> LRP</w:t>
      </w:r>
      <w:r w:rsidR="00EB7773">
        <w:rPr>
          <w:sz w:val="24"/>
          <w:szCs w:val="24"/>
        </w:rPr>
        <w:t xml:space="preserve"> en el art 2</w:t>
      </w:r>
      <w:r w:rsidR="00D429DE">
        <w:rPr>
          <w:sz w:val="24"/>
          <w:szCs w:val="24"/>
        </w:rPr>
        <w:t>.</w:t>
      </w:r>
    </w:p>
    <w:p w:rsidR="00D429DE" w:rsidRDefault="00D429DE" w:rsidP="00AB0ECE">
      <w:pPr>
        <w:spacing w:before="240" w:after="240" w:line="360" w:lineRule="auto"/>
        <w:ind w:firstLine="567"/>
        <w:jc w:val="both"/>
        <w:rPr>
          <w:sz w:val="24"/>
          <w:szCs w:val="24"/>
        </w:rPr>
      </w:pPr>
      <w:r>
        <w:rPr>
          <w:sz w:val="24"/>
          <w:szCs w:val="24"/>
        </w:rPr>
        <w:t xml:space="preserve">Es importante aseverar que el derecho a la salud es un derecho irrenunciable, por lo que el estado debe ser garante de </w:t>
      </w:r>
      <w:r w:rsidR="00C3313E">
        <w:rPr>
          <w:sz w:val="24"/>
          <w:szCs w:val="24"/>
        </w:rPr>
        <w:t xml:space="preserve">que el sujeto puesto a derecho le sean respetados y garantizados todos los derechos humanos fundamentales acordados por los </w:t>
      </w:r>
      <w:r w:rsidR="00262275">
        <w:rPr>
          <w:sz w:val="24"/>
          <w:szCs w:val="24"/>
        </w:rPr>
        <w:t>convenio</w:t>
      </w:r>
      <w:r w:rsidR="00C3313E">
        <w:rPr>
          <w:sz w:val="24"/>
          <w:szCs w:val="24"/>
        </w:rPr>
        <w:t xml:space="preserve"> internaciones, instituciones y acogidos según el </w:t>
      </w:r>
      <w:r w:rsidR="00262275">
        <w:rPr>
          <w:sz w:val="24"/>
          <w:szCs w:val="24"/>
        </w:rPr>
        <w:t>artículo</w:t>
      </w:r>
      <w:r w:rsidR="00C3313E">
        <w:rPr>
          <w:sz w:val="24"/>
          <w:szCs w:val="24"/>
        </w:rPr>
        <w:t xml:space="preserve"> </w:t>
      </w:r>
      <w:r w:rsidR="00067C21">
        <w:rPr>
          <w:sz w:val="24"/>
          <w:szCs w:val="24"/>
        </w:rPr>
        <w:t xml:space="preserve">23 en los tratados, pactos y convenciones, suscritos y </w:t>
      </w:r>
      <w:r w:rsidR="00B4155F">
        <w:rPr>
          <w:sz w:val="24"/>
          <w:szCs w:val="24"/>
        </w:rPr>
        <w:t>ratificados</w:t>
      </w:r>
      <w:r w:rsidR="00067C21">
        <w:rPr>
          <w:sz w:val="24"/>
          <w:szCs w:val="24"/>
        </w:rPr>
        <w:t xml:space="preserve"> por </w:t>
      </w:r>
      <w:r w:rsidR="00B4155F">
        <w:rPr>
          <w:sz w:val="24"/>
          <w:szCs w:val="24"/>
        </w:rPr>
        <w:t xml:space="preserve">Venezuela, los cuales adquieren </w:t>
      </w:r>
      <w:r w:rsidR="00067C21">
        <w:rPr>
          <w:sz w:val="24"/>
          <w:szCs w:val="24"/>
        </w:rPr>
        <w:t xml:space="preserve">carácter </w:t>
      </w:r>
      <w:r w:rsidR="00B4155F">
        <w:rPr>
          <w:sz w:val="24"/>
          <w:szCs w:val="24"/>
        </w:rPr>
        <w:lastRenderedPageBreak/>
        <w:t>constitucional</w:t>
      </w:r>
      <w:r w:rsidR="00067C21">
        <w:rPr>
          <w:sz w:val="24"/>
          <w:szCs w:val="24"/>
        </w:rPr>
        <w:t xml:space="preserve">. </w:t>
      </w:r>
      <w:r w:rsidR="008422E7">
        <w:rPr>
          <w:sz w:val="24"/>
          <w:szCs w:val="24"/>
        </w:rPr>
        <w:t xml:space="preserve">Por ende el derecho a la salud incluso estatuido en la CRBV 1999 </w:t>
      </w:r>
      <w:r w:rsidR="00262275">
        <w:rPr>
          <w:sz w:val="24"/>
          <w:szCs w:val="24"/>
        </w:rPr>
        <w:t xml:space="preserve">en su art. </w:t>
      </w:r>
      <w:r w:rsidR="00C5137A">
        <w:rPr>
          <w:sz w:val="24"/>
          <w:szCs w:val="24"/>
        </w:rPr>
        <w:t xml:space="preserve">83, indica que “todas las personas tienen derecho </w:t>
      </w:r>
      <w:r w:rsidR="00C9341A">
        <w:rPr>
          <w:sz w:val="24"/>
          <w:szCs w:val="24"/>
        </w:rPr>
        <w:t xml:space="preserve">a la protección de la </w:t>
      </w:r>
      <w:r w:rsidR="00450E55">
        <w:rPr>
          <w:sz w:val="24"/>
          <w:szCs w:val="24"/>
        </w:rPr>
        <w:t>salud…</w:t>
      </w:r>
      <w:r w:rsidR="00C9341A">
        <w:rPr>
          <w:sz w:val="24"/>
          <w:szCs w:val="24"/>
        </w:rPr>
        <w:t xml:space="preserve">cumplir con las medidas sanitarias </w:t>
      </w:r>
      <w:r w:rsidR="003779AB">
        <w:rPr>
          <w:sz w:val="24"/>
          <w:szCs w:val="24"/>
        </w:rPr>
        <w:t xml:space="preserve">y de saneamiento que establezcan ley” por ende el estado </w:t>
      </w:r>
      <w:r w:rsidR="00DF0EBB">
        <w:rPr>
          <w:sz w:val="24"/>
          <w:szCs w:val="24"/>
        </w:rPr>
        <w:t>está</w:t>
      </w:r>
      <w:r w:rsidR="003779AB">
        <w:rPr>
          <w:sz w:val="24"/>
          <w:szCs w:val="24"/>
        </w:rPr>
        <w:t xml:space="preserve"> </w:t>
      </w:r>
      <w:r w:rsidR="00DF0EBB">
        <w:rPr>
          <w:sz w:val="24"/>
          <w:szCs w:val="24"/>
        </w:rPr>
        <w:t>obligado</w:t>
      </w:r>
      <w:r w:rsidR="003779AB">
        <w:rPr>
          <w:sz w:val="24"/>
          <w:szCs w:val="24"/>
        </w:rPr>
        <w:t xml:space="preserve"> a garantizar este derecho como parte del derecho a la vida, incluyendo a los privados de libertad en este caso a los denominados presos político. </w:t>
      </w:r>
    </w:p>
    <w:p w:rsidR="00895A24" w:rsidRDefault="00DF0EBB" w:rsidP="00AB0ECE">
      <w:pPr>
        <w:spacing w:before="240" w:after="240" w:line="360" w:lineRule="auto"/>
        <w:ind w:firstLine="567"/>
        <w:jc w:val="both"/>
        <w:rPr>
          <w:sz w:val="24"/>
          <w:szCs w:val="24"/>
        </w:rPr>
      </w:pPr>
      <w:r>
        <w:rPr>
          <w:sz w:val="24"/>
          <w:szCs w:val="24"/>
        </w:rPr>
        <w:t>En cuanto al 3</w:t>
      </w:r>
      <w:r w:rsidRPr="00DF0EBB">
        <w:rPr>
          <w:sz w:val="24"/>
          <w:szCs w:val="24"/>
          <w:vertAlign w:val="superscript"/>
        </w:rPr>
        <w:t xml:space="preserve">er </w:t>
      </w:r>
      <w:r>
        <w:rPr>
          <w:sz w:val="24"/>
          <w:szCs w:val="24"/>
        </w:rPr>
        <w:t xml:space="preserve">objetivo el cual buscó </w:t>
      </w:r>
      <w:r w:rsidR="00AB0ECE" w:rsidRPr="00AB0ECE">
        <w:rPr>
          <w:sz w:val="24"/>
          <w:szCs w:val="24"/>
        </w:rPr>
        <w:t>Identificar las situaciones fácticas en Venezuela relacionadas a la vulneración del derecho a la salud de los presos políticos</w:t>
      </w:r>
      <w:r w:rsidR="0016507E">
        <w:rPr>
          <w:sz w:val="24"/>
          <w:szCs w:val="24"/>
        </w:rPr>
        <w:t xml:space="preserve">, se logró concluir que en el país se han dado los últimos 5 años situaciones de hecho que permiten observar claramente como han sido vulnerado y violados lo derechos humanos de los denominados </w:t>
      </w:r>
      <w:r w:rsidR="00895A24">
        <w:rPr>
          <w:sz w:val="24"/>
          <w:szCs w:val="24"/>
        </w:rPr>
        <w:t>políticos, dadas las circunstancias en que se encuentran.</w:t>
      </w:r>
    </w:p>
    <w:p w:rsidR="00AB0ECE" w:rsidRDefault="0055395F" w:rsidP="00AB0ECE">
      <w:pPr>
        <w:spacing w:before="240" w:after="240" w:line="360" w:lineRule="auto"/>
        <w:ind w:firstLine="567"/>
        <w:jc w:val="both"/>
        <w:rPr>
          <w:sz w:val="24"/>
          <w:szCs w:val="24"/>
        </w:rPr>
      </w:pPr>
      <w:r>
        <w:rPr>
          <w:sz w:val="24"/>
          <w:szCs w:val="24"/>
        </w:rPr>
        <w:t xml:space="preserve">Estas </w:t>
      </w:r>
      <w:r w:rsidR="004E57C3">
        <w:rPr>
          <w:sz w:val="24"/>
          <w:szCs w:val="24"/>
        </w:rPr>
        <w:t xml:space="preserve">situaciones de hecho </w:t>
      </w:r>
      <w:r>
        <w:rPr>
          <w:sz w:val="24"/>
          <w:szCs w:val="24"/>
        </w:rPr>
        <w:t>han sido documentadas por instituciones no gubernamentales como el denominado</w:t>
      </w:r>
      <w:r w:rsidR="00895A24">
        <w:rPr>
          <w:sz w:val="24"/>
          <w:szCs w:val="24"/>
        </w:rPr>
        <w:t xml:space="preserve"> </w:t>
      </w:r>
      <w:r w:rsidR="004E57C3">
        <w:rPr>
          <w:sz w:val="24"/>
          <w:szCs w:val="24"/>
        </w:rPr>
        <w:t xml:space="preserve">OVP Observatorio Venezolano  y el FPV Foro penal Venezolano, </w:t>
      </w:r>
      <w:r w:rsidR="0016507E">
        <w:rPr>
          <w:sz w:val="24"/>
          <w:szCs w:val="24"/>
        </w:rPr>
        <w:t xml:space="preserve"> </w:t>
      </w:r>
      <w:r w:rsidR="002E7A64">
        <w:rPr>
          <w:sz w:val="24"/>
          <w:szCs w:val="24"/>
        </w:rPr>
        <w:t>los cuales han identificado por medio de los familiares e incluso en pocas ocasiones por los mismo privados de libertad, como han sido violentados sus derechos fundamentales, constatándose</w:t>
      </w:r>
      <w:r w:rsidR="002E7A64" w:rsidRPr="002E7A64">
        <w:rPr>
          <w:sz w:val="24"/>
          <w:szCs w:val="24"/>
        </w:rPr>
        <w:t xml:space="preserve"> que en los centros penitenciarios venezolanos no existe asistencia médica durante las veinticuatro horas. La gran mayoría de los recintos carece de personal (enfermeras y médicos), así como de equipos y medicamentos.</w:t>
      </w:r>
    </w:p>
    <w:p w:rsidR="00E4194D" w:rsidRDefault="00E4194D" w:rsidP="00AB0ECE">
      <w:pPr>
        <w:spacing w:before="240" w:after="240" w:line="360" w:lineRule="auto"/>
        <w:ind w:firstLine="567"/>
        <w:jc w:val="both"/>
        <w:rPr>
          <w:sz w:val="24"/>
          <w:szCs w:val="24"/>
        </w:rPr>
      </w:pPr>
      <w:r>
        <w:rPr>
          <w:sz w:val="24"/>
          <w:szCs w:val="24"/>
        </w:rPr>
        <w:t xml:space="preserve">Todo esto deja a la vista una grave crisis del entorno penitenciario en general y de la vulneración de incluso efectos dados por las fallas en los debidos procesos de todo estos privados libertad, ya que en su mayoría </w:t>
      </w:r>
      <w:r w:rsidR="00A26CE9">
        <w:rPr>
          <w:sz w:val="24"/>
          <w:szCs w:val="24"/>
        </w:rPr>
        <w:t>permanecen</w:t>
      </w:r>
      <w:r>
        <w:rPr>
          <w:sz w:val="24"/>
          <w:szCs w:val="24"/>
        </w:rPr>
        <w:t xml:space="preserve"> en centros de detención preventiva que están dispuesto solo para albergar no </w:t>
      </w:r>
      <w:r w:rsidR="00A26CE9">
        <w:rPr>
          <w:sz w:val="24"/>
          <w:szCs w:val="24"/>
        </w:rPr>
        <w:t>más</w:t>
      </w:r>
      <w:r>
        <w:rPr>
          <w:sz w:val="24"/>
          <w:szCs w:val="24"/>
        </w:rPr>
        <w:t xml:space="preserve"> de 72 horas a un presunto ofensor, </w:t>
      </w:r>
      <w:r w:rsidR="00A26CE9">
        <w:rPr>
          <w:sz w:val="24"/>
          <w:szCs w:val="24"/>
        </w:rPr>
        <w:t xml:space="preserve">y que algunos de ellos llevan </w:t>
      </w:r>
      <w:r w:rsidR="00450E55">
        <w:rPr>
          <w:sz w:val="24"/>
          <w:szCs w:val="24"/>
        </w:rPr>
        <w:t>mucho más 36 meses recluidos.</w:t>
      </w:r>
      <w:r w:rsidR="0087596E">
        <w:rPr>
          <w:sz w:val="24"/>
          <w:szCs w:val="24"/>
        </w:rPr>
        <w:t xml:space="preserve"> Por otra se puede ver como los principios </w:t>
      </w:r>
      <w:r w:rsidR="00445EEF">
        <w:rPr>
          <w:sz w:val="24"/>
          <w:szCs w:val="24"/>
        </w:rPr>
        <w:t>recomendados</w:t>
      </w:r>
      <w:r w:rsidR="0087596E">
        <w:rPr>
          <w:sz w:val="24"/>
          <w:szCs w:val="24"/>
        </w:rPr>
        <w:t xml:space="preserve"> por la CIDH, han sido ignorados en su mayoría, lo que deja en </w:t>
      </w:r>
      <w:r w:rsidR="00445EEF">
        <w:rPr>
          <w:sz w:val="24"/>
          <w:szCs w:val="24"/>
        </w:rPr>
        <w:t>evidencia</w:t>
      </w:r>
      <w:r w:rsidR="0087596E">
        <w:rPr>
          <w:sz w:val="24"/>
          <w:szCs w:val="24"/>
        </w:rPr>
        <w:t xml:space="preserve"> la ineficacia e ineptitud por parte del estado en </w:t>
      </w:r>
      <w:r w:rsidR="0087596E">
        <w:rPr>
          <w:sz w:val="24"/>
          <w:szCs w:val="24"/>
        </w:rPr>
        <w:lastRenderedPageBreak/>
        <w:t xml:space="preserve">garantizar </w:t>
      </w:r>
      <w:r w:rsidR="00445EEF">
        <w:rPr>
          <w:sz w:val="24"/>
          <w:szCs w:val="24"/>
        </w:rPr>
        <w:t>el Derecho a La Salud de los recluidos violando así preceptos constitucionales y normativos vigentes en la República Bolivariana de Venezuela.</w:t>
      </w:r>
    </w:p>
    <w:p w:rsidR="00DD0FD9" w:rsidRDefault="00DD0FD9" w:rsidP="00AB0ECE">
      <w:pPr>
        <w:spacing w:before="240" w:after="240" w:line="360" w:lineRule="auto"/>
        <w:ind w:firstLine="567"/>
        <w:jc w:val="both"/>
        <w:rPr>
          <w:sz w:val="24"/>
          <w:szCs w:val="24"/>
        </w:rPr>
      </w:pPr>
    </w:p>
    <w:p w:rsidR="00450E55" w:rsidRDefault="005D602C" w:rsidP="00DD0FD9">
      <w:pPr>
        <w:pStyle w:val="Ttulo2"/>
      </w:pPr>
      <w:bookmarkStart w:id="48" w:name="_Toc71028050"/>
      <w:r>
        <w:t xml:space="preserve">4.2 </w:t>
      </w:r>
      <w:r w:rsidR="00DD0FD9">
        <w:t>Recomendaciones</w:t>
      </w:r>
      <w:bookmarkEnd w:id="48"/>
      <w:r w:rsidR="00DD0FD9">
        <w:t xml:space="preserve"> </w:t>
      </w:r>
    </w:p>
    <w:p w:rsidR="00745BC7" w:rsidRDefault="00745BC7" w:rsidP="00793C0B">
      <w:pPr>
        <w:spacing w:before="240" w:after="240" w:line="360" w:lineRule="auto"/>
        <w:ind w:firstLine="567"/>
        <w:jc w:val="both"/>
        <w:rPr>
          <w:sz w:val="24"/>
          <w:szCs w:val="24"/>
        </w:rPr>
      </w:pPr>
      <w:r w:rsidRPr="00745BC7">
        <w:rPr>
          <w:sz w:val="24"/>
          <w:szCs w:val="24"/>
        </w:rPr>
        <w:t>El estado es responsable de garantizar el respeto de la dignidad de las personas privadas de libertad. Para que el Estado cumpla con su obligación de respetar la dignidad humana cuando se encuentra privado de libertad, debe cumplir con una serie de requisitos básicos. Estos incluyen la provisión de alojamiento, condiciones</w:t>
      </w:r>
      <w:r>
        <w:rPr>
          <w:sz w:val="24"/>
          <w:szCs w:val="24"/>
        </w:rPr>
        <w:t>, h</w:t>
      </w:r>
      <w:r w:rsidRPr="00745BC7">
        <w:rPr>
          <w:sz w:val="24"/>
          <w:szCs w:val="24"/>
        </w:rPr>
        <w:t>igiene, ropa, camas, alimentación, bebidas y ejercicio adecuados. El encarcelamiento no incluirá el riesgo de abuso físico o mental de funcionarios u otros presos. No debe incluir el riesgo de enfermedad grave o muerte</w:t>
      </w:r>
      <w:r>
        <w:rPr>
          <w:sz w:val="24"/>
          <w:szCs w:val="24"/>
        </w:rPr>
        <w:t xml:space="preserve"> ya sea por </w:t>
      </w:r>
      <w:proofErr w:type="spellStart"/>
      <w:r>
        <w:rPr>
          <w:sz w:val="24"/>
          <w:szCs w:val="24"/>
        </w:rPr>
        <w:t>p</w:t>
      </w:r>
      <w:r w:rsidRPr="00745BC7">
        <w:rPr>
          <w:sz w:val="24"/>
          <w:szCs w:val="24"/>
        </w:rPr>
        <w:t>or</w:t>
      </w:r>
      <w:proofErr w:type="spellEnd"/>
      <w:r w:rsidRPr="00745BC7">
        <w:rPr>
          <w:sz w:val="24"/>
          <w:szCs w:val="24"/>
        </w:rPr>
        <w:t xml:space="preserve"> condición física o falta de cuidados adecuados.</w:t>
      </w:r>
    </w:p>
    <w:p w:rsidR="00C818CA" w:rsidRDefault="00C818CA" w:rsidP="00793C0B">
      <w:pPr>
        <w:spacing w:before="240" w:after="240" w:line="360" w:lineRule="auto"/>
        <w:ind w:firstLine="567"/>
        <w:jc w:val="both"/>
        <w:rPr>
          <w:sz w:val="24"/>
          <w:szCs w:val="24"/>
        </w:rPr>
      </w:pPr>
      <w:r w:rsidRPr="00C818CA">
        <w:rPr>
          <w:sz w:val="24"/>
          <w:szCs w:val="24"/>
        </w:rPr>
        <w:t>Las personas privadas de libertad conservan su derecho básico a una buena vida</w:t>
      </w:r>
      <w:r>
        <w:rPr>
          <w:sz w:val="24"/>
          <w:szCs w:val="24"/>
        </w:rPr>
        <w:t xml:space="preserve">, a la atención </w:t>
      </w:r>
      <w:r w:rsidRPr="00C818CA">
        <w:rPr>
          <w:sz w:val="24"/>
          <w:szCs w:val="24"/>
        </w:rPr>
        <w:t>médic</w:t>
      </w:r>
      <w:r>
        <w:rPr>
          <w:sz w:val="24"/>
          <w:szCs w:val="24"/>
        </w:rPr>
        <w:t xml:space="preserve">a </w:t>
      </w:r>
      <w:r w:rsidRPr="00C818CA">
        <w:rPr>
          <w:sz w:val="24"/>
          <w:szCs w:val="24"/>
        </w:rPr>
        <w:t>y de salud física y mental</w:t>
      </w:r>
      <w:r>
        <w:rPr>
          <w:sz w:val="24"/>
          <w:szCs w:val="24"/>
        </w:rPr>
        <w:t xml:space="preserve">, los cuales </w:t>
      </w:r>
      <w:r w:rsidRPr="00C818CA">
        <w:rPr>
          <w:sz w:val="24"/>
          <w:szCs w:val="24"/>
        </w:rPr>
        <w:t xml:space="preserve"> son </w:t>
      </w:r>
      <w:r w:rsidR="00793C0B">
        <w:rPr>
          <w:sz w:val="24"/>
          <w:szCs w:val="24"/>
        </w:rPr>
        <w:t xml:space="preserve">los mismos derechos que se deben garantizar a </w:t>
      </w:r>
      <w:r w:rsidRPr="00C818CA">
        <w:rPr>
          <w:sz w:val="24"/>
          <w:szCs w:val="24"/>
        </w:rPr>
        <w:t>la población en general. Cuando un país priva a una persona de su libertad, tiene la responsabilidad de cuidar su salud, no solo en términos de las condiciones de detención, sino también del trato personal que pueda ser requerido en tales condiciones.</w:t>
      </w:r>
      <w:r w:rsidR="00793C0B">
        <w:rPr>
          <w:sz w:val="24"/>
          <w:szCs w:val="24"/>
        </w:rPr>
        <w:t xml:space="preserve"> Por ende se recomienda al Estado: </w:t>
      </w:r>
    </w:p>
    <w:p w:rsidR="00793C0B" w:rsidRDefault="00BC1A1F" w:rsidP="00303B8E">
      <w:pPr>
        <w:spacing w:before="240" w:after="240" w:line="360" w:lineRule="auto"/>
        <w:ind w:firstLine="567"/>
        <w:jc w:val="both"/>
        <w:rPr>
          <w:sz w:val="24"/>
          <w:szCs w:val="24"/>
        </w:rPr>
      </w:pPr>
      <w:r>
        <w:rPr>
          <w:sz w:val="24"/>
          <w:szCs w:val="24"/>
        </w:rPr>
        <w:t xml:space="preserve">Prever de </w:t>
      </w:r>
      <w:r w:rsidRPr="00BC1A1F">
        <w:rPr>
          <w:sz w:val="24"/>
          <w:szCs w:val="24"/>
        </w:rPr>
        <w:t>personal de salud</w:t>
      </w:r>
      <w:r>
        <w:rPr>
          <w:sz w:val="24"/>
          <w:szCs w:val="24"/>
        </w:rPr>
        <w:t xml:space="preserve"> a los</w:t>
      </w:r>
      <w:r w:rsidR="002253A9">
        <w:rPr>
          <w:sz w:val="24"/>
          <w:szCs w:val="24"/>
        </w:rPr>
        <w:t xml:space="preserve"> centros </w:t>
      </w:r>
      <w:r>
        <w:rPr>
          <w:sz w:val="24"/>
          <w:szCs w:val="24"/>
        </w:rPr>
        <w:t>de reclusión preventiva y penitenciarias</w:t>
      </w:r>
      <w:r w:rsidRPr="00BC1A1F">
        <w:rPr>
          <w:sz w:val="24"/>
          <w:szCs w:val="24"/>
        </w:rPr>
        <w:t>, especialmente médicos</w:t>
      </w:r>
      <w:r>
        <w:rPr>
          <w:sz w:val="24"/>
          <w:szCs w:val="24"/>
        </w:rPr>
        <w:t xml:space="preserve"> y enfermeras</w:t>
      </w:r>
      <w:r w:rsidRPr="00BC1A1F">
        <w:rPr>
          <w:sz w:val="24"/>
          <w:szCs w:val="24"/>
        </w:rPr>
        <w:t xml:space="preserve"> encargados de la </w:t>
      </w:r>
      <w:r>
        <w:rPr>
          <w:sz w:val="24"/>
          <w:szCs w:val="24"/>
        </w:rPr>
        <w:t>asistencia</w:t>
      </w:r>
      <w:r w:rsidRPr="00BC1A1F">
        <w:rPr>
          <w:sz w:val="24"/>
          <w:szCs w:val="24"/>
        </w:rPr>
        <w:t xml:space="preserve"> médica </w:t>
      </w:r>
      <w:r>
        <w:rPr>
          <w:sz w:val="24"/>
          <w:szCs w:val="24"/>
        </w:rPr>
        <w:t xml:space="preserve">de los privados de libertad </w:t>
      </w:r>
      <w:r w:rsidRPr="00BC1A1F">
        <w:rPr>
          <w:sz w:val="24"/>
          <w:szCs w:val="24"/>
        </w:rPr>
        <w:t xml:space="preserve"> </w:t>
      </w:r>
      <w:r w:rsidR="00086CAD">
        <w:rPr>
          <w:sz w:val="24"/>
          <w:szCs w:val="24"/>
        </w:rPr>
        <w:t xml:space="preserve">con la finalidad de </w:t>
      </w:r>
      <w:r w:rsidRPr="00BC1A1F">
        <w:rPr>
          <w:sz w:val="24"/>
          <w:szCs w:val="24"/>
        </w:rPr>
        <w:t xml:space="preserve"> brindar protección a la salud física y mental de dichas personas y de tratar sus enfermedades al mismo nivel de calidad que brinda a las personas que no están presas o detenidas.</w:t>
      </w:r>
    </w:p>
    <w:p w:rsidR="00303B8E" w:rsidRDefault="00303B8E" w:rsidP="00303B8E">
      <w:pPr>
        <w:spacing w:before="240" w:after="240" w:line="360" w:lineRule="auto"/>
        <w:ind w:firstLine="567"/>
        <w:jc w:val="both"/>
        <w:rPr>
          <w:sz w:val="24"/>
          <w:szCs w:val="24"/>
        </w:rPr>
      </w:pPr>
      <w:r>
        <w:rPr>
          <w:sz w:val="24"/>
          <w:szCs w:val="24"/>
        </w:rPr>
        <w:lastRenderedPageBreak/>
        <w:t xml:space="preserve">Fomentar la aplicación del debido proceso para disminuir la población carcelaria que se innecesaria dentro del centro de reclusión y </w:t>
      </w:r>
      <w:r w:rsidR="008D1A04">
        <w:rPr>
          <w:sz w:val="24"/>
          <w:szCs w:val="24"/>
        </w:rPr>
        <w:t>así</w:t>
      </w:r>
      <w:r>
        <w:rPr>
          <w:sz w:val="24"/>
          <w:szCs w:val="24"/>
        </w:rPr>
        <w:t xml:space="preserve"> disminuir la posibilidad de </w:t>
      </w:r>
      <w:r w:rsidR="008D1A04">
        <w:rPr>
          <w:sz w:val="24"/>
          <w:szCs w:val="24"/>
        </w:rPr>
        <w:t>problemas de salud pública en consecuencia de la sobrepoblación y el hacinamiento en dichos centros.</w:t>
      </w:r>
    </w:p>
    <w:p w:rsidR="008D1A04" w:rsidRDefault="008D1A04" w:rsidP="00303B8E">
      <w:pPr>
        <w:spacing w:before="240" w:after="240" w:line="360" w:lineRule="auto"/>
        <w:ind w:firstLine="567"/>
        <w:jc w:val="both"/>
        <w:rPr>
          <w:sz w:val="24"/>
          <w:szCs w:val="24"/>
        </w:rPr>
      </w:pPr>
      <w:r>
        <w:rPr>
          <w:sz w:val="24"/>
          <w:szCs w:val="24"/>
        </w:rPr>
        <w:t xml:space="preserve">Permitir la asistencia médica, en consecuencia de las posible medidas cautelares solicitadas por los abogados en materia de derechos humanos. </w:t>
      </w:r>
    </w:p>
    <w:p w:rsidR="00BC4BC0" w:rsidRDefault="008D1A04" w:rsidP="00BC4BC0">
      <w:pPr>
        <w:spacing w:before="240" w:after="240" w:line="360" w:lineRule="auto"/>
        <w:ind w:firstLine="567"/>
        <w:jc w:val="both"/>
        <w:rPr>
          <w:sz w:val="24"/>
          <w:szCs w:val="24"/>
        </w:rPr>
      </w:pPr>
      <w:r>
        <w:rPr>
          <w:sz w:val="24"/>
          <w:szCs w:val="24"/>
        </w:rPr>
        <w:t>Poner en práctica</w:t>
      </w:r>
      <w:r w:rsidR="00BC4BC0">
        <w:rPr>
          <w:sz w:val="24"/>
          <w:szCs w:val="24"/>
        </w:rPr>
        <w:t xml:space="preserve"> los principios</w:t>
      </w:r>
      <w:r w:rsidR="00BC4BC0" w:rsidRPr="00BC4BC0">
        <w:rPr>
          <w:sz w:val="24"/>
          <w:szCs w:val="24"/>
        </w:rPr>
        <w:t xml:space="preserve"> sobre la protección de las personas privadas de libertad</w:t>
      </w:r>
      <w:r w:rsidR="00BC4BC0">
        <w:rPr>
          <w:sz w:val="24"/>
          <w:szCs w:val="24"/>
        </w:rPr>
        <w:t xml:space="preserve">, estatuidos por la Corte Interamericana de los Derechos Humanos </w:t>
      </w:r>
      <w:r w:rsidR="00D83241">
        <w:rPr>
          <w:sz w:val="24"/>
          <w:szCs w:val="24"/>
        </w:rPr>
        <w:t>(</w:t>
      </w:r>
      <w:r w:rsidR="00BC4BC0">
        <w:rPr>
          <w:sz w:val="24"/>
          <w:szCs w:val="24"/>
        </w:rPr>
        <w:t>CIDH</w:t>
      </w:r>
      <w:r w:rsidR="00D83241">
        <w:rPr>
          <w:sz w:val="24"/>
          <w:szCs w:val="24"/>
        </w:rPr>
        <w:t>)</w:t>
      </w:r>
      <w:r w:rsidR="00BC4BC0">
        <w:rPr>
          <w:sz w:val="24"/>
          <w:szCs w:val="24"/>
        </w:rPr>
        <w:t xml:space="preserve"> como fundamentos para garantizar el acceso a la salud y bienestar de vida de los privados de libertad.</w:t>
      </w:r>
    </w:p>
    <w:p w:rsidR="00BC4BC0" w:rsidRDefault="00BC4BC0" w:rsidP="00BC4BC0">
      <w:pPr>
        <w:spacing w:before="240" w:after="240" w:line="360" w:lineRule="auto"/>
        <w:ind w:firstLine="567"/>
        <w:jc w:val="both"/>
        <w:rPr>
          <w:sz w:val="24"/>
          <w:szCs w:val="24"/>
        </w:rPr>
      </w:pPr>
      <w:r>
        <w:rPr>
          <w:sz w:val="24"/>
          <w:szCs w:val="24"/>
        </w:rPr>
        <w:t>Buscar mecanismos jurídicos que permitan</w:t>
      </w:r>
      <w:r w:rsidR="00D83241">
        <w:rPr>
          <w:sz w:val="24"/>
          <w:szCs w:val="24"/>
        </w:rPr>
        <w:t xml:space="preserve"> agilizar, la pronta y expresa atención medica de aquellos privados de libertad que se encuentran en zona de riesgo, es decir con afección de salud tanto de índole leve</w:t>
      </w:r>
      <w:r w:rsidR="00AB5455">
        <w:rPr>
          <w:sz w:val="24"/>
          <w:szCs w:val="24"/>
        </w:rPr>
        <w:t xml:space="preserve">, moderada </w:t>
      </w:r>
      <w:r w:rsidR="00D83241">
        <w:rPr>
          <w:sz w:val="24"/>
          <w:szCs w:val="24"/>
        </w:rPr>
        <w:t xml:space="preserve"> como grave. </w:t>
      </w:r>
    </w:p>
    <w:p w:rsidR="00D83241" w:rsidRDefault="00D83241" w:rsidP="00BC4BC0">
      <w:pPr>
        <w:spacing w:before="240" w:after="240" w:line="360" w:lineRule="auto"/>
        <w:ind w:firstLine="567"/>
        <w:jc w:val="both"/>
        <w:rPr>
          <w:sz w:val="24"/>
          <w:szCs w:val="24"/>
        </w:rPr>
      </w:pPr>
    </w:p>
    <w:p w:rsidR="00303B8E" w:rsidRDefault="00303B8E" w:rsidP="00C818CA">
      <w:pPr>
        <w:spacing w:before="240" w:after="240" w:line="360" w:lineRule="auto"/>
        <w:jc w:val="both"/>
        <w:rPr>
          <w:sz w:val="24"/>
          <w:szCs w:val="24"/>
        </w:rPr>
      </w:pPr>
      <w:r>
        <w:rPr>
          <w:sz w:val="24"/>
          <w:szCs w:val="24"/>
        </w:rPr>
        <w:tab/>
      </w:r>
    </w:p>
    <w:p w:rsidR="00086CAD" w:rsidRDefault="00303B8E" w:rsidP="00C818CA">
      <w:pPr>
        <w:spacing w:before="240" w:after="240" w:line="360" w:lineRule="auto"/>
        <w:jc w:val="both"/>
        <w:rPr>
          <w:sz w:val="24"/>
          <w:szCs w:val="24"/>
        </w:rPr>
      </w:pPr>
      <w:r>
        <w:rPr>
          <w:sz w:val="24"/>
          <w:szCs w:val="24"/>
        </w:rPr>
        <w:tab/>
      </w:r>
    </w:p>
    <w:p w:rsidR="006E0997" w:rsidRDefault="00745BC7" w:rsidP="00745BC7">
      <w:pPr>
        <w:spacing w:before="240" w:after="240" w:line="360" w:lineRule="auto"/>
        <w:jc w:val="both"/>
        <w:rPr>
          <w:sz w:val="24"/>
          <w:szCs w:val="24"/>
        </w:rPr>
      </w:pPr>
      <w:r>
        <w:rPr>
          <w:sz w:val="24"/>
          <w:szCs w:val="24"/>
        </w:rPr>
        <w:tab/>
      </w:r>
      <w:r>
        <w:rPr>
          <w:sz w:val="24"/>
          <w:szCs w:val="24"/>
        </w:rPr>
        <w:tab/>
      </w:r>
      <w:r w:rsidR="00DD0FD9">
        <w:rPr>
          <w:sz w:val="24"/>
          <w:szCs w:val="24"/>
        </w:rPr>
        <w:tab/>
      </w:r>
    </w:p>
    <w:p w:rsidR="006E0997" w:rsidRDefault="006E0997" w:rsidP="004F3ADB">
      <w:pPr>
        <w:spacing w:before="240" w:after="240" w:line="360" w:lineRule="auto"/>
        <w:jc w:val="both"/>
        <w:rPr>
          <w:sz w:val="24"/>
          <w:szCs w:val="24"/>
        </w:rPr>
      </w:pPr>
    </w:p>
    <w:p w:rsidR="006E0997" w:rsidRPr="00ED7C47" w:rsidRDefault="006E0997" w:rsidP="004F3ADB">
      <w:pPr>
        <w:spacing w:before="240" w:after="240" w:line="360" w:lineRule="auto"/>
        <w:jc w:val="both"/>
        <w:rPr>
          <w:sz w:val="24"/>
          <w:szCs w:val="24"/>
        </w:rPr>
      </w:pPr>
    </w:p>
    <w:p w:rsidR="00594613" w:rsidRDefault="00594613" w:rsidP="0073363F">
      <w:pPr>
        <w:pStyle w:val="Prrafodelista"/>
        <w:spacing w:before="240" w:after="240" w:line="360" w:lineRule="auto"/>
        <w:jc w:val="both"/>
        <w:rPr>
          <w:sz w:val="24"/>
          <w:szCs w:val="24"/>
        </w:rPr>
      </w:pPr>
    </w:p>
    <w:p w:rsidR="00594613" w:rsidRDefault="00594613" w:rsidP="0073363F">
      <w:pPr>
        <w:pStyle w:val="Prrafodelista"/>
        <w:spacing w:before="240" w:after="240" w:line="360" w:lineRule="auto"/>
        <w:jc w:val="both"/>
        <w:rPr>
          <w:sz w:val="24"/>
          <w:szCs w:val="24"/>
        </w:rPr>
      </w:pPr>
    </w:p>
    <w:p w:rsidR="00594613" w:rsidRDefault="00594613" w:rsidP="0073363F">
      <w:pPr>
        <w:pStyle w:val="Prrafodelista"/>
        <w:spacing w:before="240" w:after="240" w:line="360" w:lineRule="auto"/>
        <w:jc w:val="both"/>
        <w:rPr>
          <w:sz w:val="24"/>
          <w:szCs w:val="24"/>
        </w:rPr>
      </w:pPr>
    </w:p>
    <w:p w:rsidR="00594613" w:rsidRDefault="00594613" w:rsidP="0073363F">
      <w:pPr>
        <w:pStyle w:val="Prrafodelista"/>
        <w:spacing w:before="240" w:after="240" w:line="360" w:lineRule="auto"/>
        <w:jc w:val="both"/>
        <w:rPr>
          <w:sz w:val="24"/>
          <w:szCs w:val="24"/>
        </w:rPr>
      </w:pPr>
    </w:p>
    <w:p w:rsidR="009964BA" w:rsidRPr="008B7AEB" w:rsidRDefault="009964BA" w:rsidP="00712E00">
      <w:pPr>
        <w:pStyle w:val="Ttulo1"/>
      </w:pPr>
      <w:bookmarkStart w:id="49" w:name="_Toc64808393"/>
      <w:bookmarkStart w:id="50" w:name="_Toc71028051"/>
      <w:r w:rsidRPr="008B7AEB">
        <w:lastRenderedPageBreak/>
        <w:t>REFERENCIAS BIBLIOGRÁFICA</w:t>
      </w:r>
      <w:bookmarkEnd w:id="49"/>
      <w:r w:rsidR="00241273" w:rsidRPr="008B7AEB">
        <w:t>S</w:t>
      </w:r>
      <w:bookmarkEnd w:id="50"/>
    </w:p>
    <w:p w:rsidR="00A44F91" w:rsidRDefault="00A44F91" w:rsidP="00AB5455">
      <w:pPr>
        <w:spacing w:before="240" w:after="240" w:line="240" w:lineRule="auto"/>
        <w:ind w:firstLine="567"/>
        <w:jc w:val="both"/>
        <w:rPr>
          <w:rStyle w:val="Hipervnculo"/>
          <w:sz w:val="24"/>
          <w:szCs w:val="24"/>
        </w:rPr>
      </w:pPr>
    </w:p>
    <w:p w:rsidR="00E06186" w:rsidRPr="00D90035" w:rsidRDefault="00E06186" w:rsidP="00AB5455">
      <w:pPr>
        <w:spacing w:before="240" w:after="240" w:line="240" w:lineRule="auto"/>
        <w:jc w:val="both"/>
      </w:pPr>
      <w:r w:rsidRPr="00D90035">
        <w:t xml:space="preserve">AIZENBERG, M. (2014). </w:t>
      </w:r>
      <w:r w:rsidRPr="00D90035">
        <w:rPr>
          <w:i/>
        </w:rPr>
        <w:t>Estudios acerca del derecho a la salud</w:t>
      </w:r>
      <w:r w:rsidRPr="00D90035">
        <w:t xml:space="preserve">. Fondo editorial de Derecho y Economía, Buenos Aires. [Libro en línea], fecha de consulta: 16 de marzo de 2021. Disponible en: </w:t>
      </w:r>
      <w:r w:rsidRPr="00E06186">
        <w:rPr>
          <w:sz w:val="24"/>
          <w:szCs w:val="24"/>
        </w:rPr>
        <w:t>http://www.derecho.uba.ar/publicaciones/libros/pdf/estudios-acerca-del-derecho-de-la-salud/estudios-derecho-de-salud-marisa-aizenberg.pdf</w:t>
      </w:r>
      <w:r w:rsidRPr="00D90035">
        <w:t xml:space="preserve"> </w:t>
      </w:r>
    </w:p>
    <w:p w:rsidR="00E06186" w:rsidRPr="00831D90" w:rsidRDefault="00E06186" w:rsidP="00351405">
      <w:pPr>
        <w:spacing w:before="240" w:after="240" w:line="240" w:lineRule="auto"/>
        <w:jc w:val="both"/>
        <w:rPr>
          <w:rStyle w:val="Hipervnculo"/>
          <w:color w:val="auto"/>
          <w:sz w:val="24"/>
          <w:szCs w:val="24"/>
          <w:u w:val="none"/>
        </w:rPr>
      </w:pPr>
      <w:r w:rsidRPr="00831D90">
        <w:rPr>
          <w:rStyle w:val="Hipervnculo"/>
          <w:color w:val="auto"/>
          <w:sz w:val="24"/>
          <w:szCs w:val="24"/>
          <w:u w:val="none"/>
        </w:rPr>
        <w:t>Asamblea Nacional Constituyente. (1999). Constitución de la República Bolivariana de Venezuela.</w:t>
      </w:r>
    </w:p>
    <w:p w:rsidR="00E06186" w:rsidRPr="00831D90" w:rsidRDefault="00E06186" w:rsidP="00351405">
      <w:pPr>
        <w:spacing w:before="240" w:after="240" w:line="240" w:lineRule="auto"/>
        <w:jc w:val="both"/>
        <w:rPr>
          <w:color w:val="0563C1" w:themeColor="hyperlink"/>
          <w:u w:val="single"/>
        </w:rPr>
      </w:pPr>
      <w:r w:rsidRPr="00831D90">
        <w:t xml:space="preserve">CASTAÑEDA, S. (2000). Protección Internacional de los derechos de las personas privadas de libertad. </w:t>
      </w:r>
      <w:r w:rsidRPr="00831D90">
        <w:rPr>
          <w:i/>
        </w:rPr>
        <w:t xml:space="preserve">Agenda Internacional. </w:t>
      </w:r>
      <w:r w:rsidRPr="00831D90">
        <w:t xml:space="preserve">[Revista en línea], fecha de consulta: 06 de marzo de 2021. Disponible en: </w:t>
      </w:r>
      <w:r w:rsidRPr="00E06186">
        <w:rPr>
          <w:sz w:val="24"/>
          <w:szCs w:val="24"/>
        </w:rPr>
        <w:t>https://dialnet.unirioja.es/descarga/articulo/6302551.pdf</w:t>
      </w:r>
      <w:r w:rsidRPr="00831D90">
        <w:t xml:space="preserve"> </w:t>
      </w:r>
    </w:p>
    <w:p w:rsidR="00E06186" w:rsidRPr="00831D90" w:rsidRDefault="00E06186" w:rsidP="00351405">
      <w:pPr>
        <w:spacing w:before="240" w:after="240" w:line="240" w:lineRule="auto"/>
        <w:jc w:val="both"/>
      </w:pPr>
      <w:r w:rsidRPr="00831D90">
        <w:t xml:space="preserve">CASTILLO, A. (2019). </w:t>
      </w:r>
      <w:r w:rsidRPr="00831D90">
        <w:rPr>
          <w:i/>
        </w:rPr>
        <w:t>La contribución del activismo transnacional para la protección de los derechos humanos de los presos políticos: el caso de la ONG foro penal de Venezuela frente al gobierno de Nicolás Maduro (2013-2018)</w:t>
      </w:r>
      <w:r w:rsidRPr="00831D90">
        <w:t xml:space="preserve">. Trabajo de grado no publicado. Pontificia Universidad Javeriana, Bogotá, Colombia. [Resumen en línea], fecha de consulta: 09 de enero de 2021. Disponible en: </w:t>
      </w:r>
      <w:r w:rsidRPr="00E06186">
        <w:rPr>
          <w:sz w:val="24"/>
          <w:szCs w:val="24"/>
        </w:rPr>
        <w:t>https://repository.javeriana.edu.co/bitstream/handle/10554/42374/Tesis%20V8.pdf?sequence=5&amp;isAllowed=y</w:t>
      </w:r>
      <w:r w:rsidRPr="00831D90">
        <w:t xml:space="preserve"> </w:t>
      </w:r>
    </w:p>
    <w:p w:rsidR="00E06186" w:rsidRPr="00E06186" w:rsidRDefault="00E06186" w:rsidP="00E06186">
      <w:pPr>
        <w:spacing w:before="240" w:after="240" w:line="240" w:lineRule="auto"/>
        <w:jc w:val="both"/>
        <w:rPr>
          <w:rStyle w:val="Hipervnculo"/>
          <w:color w:val="auto"/>
          <w:sz w:val="24"/>
          <w:szCs w:val="24"/>
          <w:u w:val="none"/>
        </w:rPr>
      </w:pPr>
      <w:r w:rsidRPr="00E06186">
        <w:rPr>
          <w:rStyle w:val="Hipervnculo"/>
          <w:color w:val="auto"/>
          <w:sz w:val="24"/>
          <w:szCs w:val="24"/>
          <w:u w:val="none"/>
        </w:rPr>
        <w:t xml:space="preserve">Cocuyo., E. N. (22 de 09 de 2017). Sabías que 75% de los reclusos en Venezuela no reciben atención médica. Recuperado el 03 de 05 de 2021, de </w:t>
      </w:r>
      <w:proofErr w:type="spellStart"/>
      <w:r w:rsidRPr="00E06186">
        <w:rPr>
          <w:rStyle w:val="Hipervnculo"/>
          <w:color w:val="auto"/>
          <w:sz w:val="24"/>
          <w:szCs w:val="24"/>
          <w:u w:val="none"/>
        </w:rPr>
        <w:t>Proiuris</w:t>
      </w:r>
      <w:proofErr w:type="spellEnd"/>
      <w:r w:rsidRPr="00E06186">
        <w:rPr>
          <w:rStyle w:val="Hipervnculo"/>
          <w:color w:val="auto"/>
          <w:sz w:val="24"/>
          <w:szCs w:val="24"/>
          <w:u w:val="none"/>
        </w:rPr>
        <w:t>: https://www.proiuris.org/</w:t>
      </w:r>
    </w:p>
    <w:p w:rsidR="00E06186" w:rsidRPr="00E06186" w:rsidRDefault="00E06186" w:rsidP="00E06186">
      <w:pPr>
        <w:spacing w:before="240" w:after="240" w:line="240" w:lineRule="auto"/>
        <w:jc w:val="both"/>
        <w:rPr>
          <w:rStyle w:val="Hipervnculo"/>
          <w:color w:val="auto"/>
          <w:sz w:val="24"/>
          <w:szCs w:val="24"/>
          <w:u w:val="none"/>
        </w:rPr>
      </w:pPr>
      <w:r w:rsidRPr="00E06186">
        <w:rPr>
          <w:rStyle w:val="Hipervnculo"/>
          <w:color w:val="auto"/>
          <w:sz w:val="24"/>
          <w:szCs w:val="24"/>
          <w:u w:val="none"/>
        </w:rPr>
        <w:t xml:space="preserve">CRESPO J., F. K. (2019). Análisis del divorcio por desafecto conforme la sentencia 1070 emanada de la Sala Constitucional en Venezuela. Trabajo de grado no publicado. Universidad Privada Rafael </w:t>
      </w:r>
      <w:proofErr w:type="spellStart"/>
      <w:r w:rsidRPr="00E06186">
        <w:rPr>
          <w:rStyle w:val="Hipervnculo"/>
          <w:color w:val="auto"/>
          <w:sz w:val="24"/>
          <w:szCs w:val="24"/>
          <w:u w:val="none"/>
        </w:rPr>
        <w:t>Bellosos</w:t>
      </w:r>
      <w:proofErr w:type="spellEnd"/>
      <w:r w:rsidRPr="00E06186">
        <w:rPr>
          <w:rStyle w:val="Hipervnculo"/>
          <w:color w:val="auto"/>
          <w:sz w:val="24"/>
          <w:szCs w:val="24"/>
          <w:u w:val="none"/>
        </w:rPr>
        <w:t xml:space="preserve"> </w:t>
      </w:r>
      <w:proofErr w:type="spellStart"/>
      <w:r w:rsidRPr="00E06186">
        <w:rPr>
          <w:rStyle w:val="Hipervnculo"/>
          <w:color w:val="auto"/>
          <w:sz w:val="24"/>
          <w:szCs w:val="24"/>
          <w:u w:val="none"/>
        </w:rPr>
        <w:t>Chacin</w:t>
      </w:r>
      <w:proofErr w:type="spellEnd"/>
      <w:r w:rsidRPr="00E06186">
        <w:rPr>
          <w:rStyle w:val="Hipervnculo"/>
          <w:color w:val="auto"/>
          <w:sz w:val="24"/>
          <w:szCs w:val="24"/>
          <w:u w:val="none"/>
        </w:rPr>
        <w:t>, Maracaibo, Venezuela, [resumen en línea]. Recuperado el 7 de enero de 2021, de http://virtual.urbe.edu/tesispub/0108313/</w:t>
      </w:r>
    </w:p>
    <w:p w:rsidR="00E06186" w:rsidRPr="00831D90" w:rsidRDefault="00E06186" w:rsidP="00351405">
      <w:pPr>
        <w:spacing w:before="240" w:after="240" w:line="240" w:lineRule="auto"/>
        <w:jc w:val="both"/>
      </w:pPr>
      <w:r w:rsidRPr="00831D90">
        <w:rPr>
          <w:rStyle w:val="Hipervnculo"/>
          <w:color w:val="auto"/>
          <w:sz w:val="24"/>
          <w:szCs w:val="24"/>
          <w:u w:val="none"/>
        </w:rPr>
        <w:t xml:space="preserve">DÍAZ, A. (2016). La Génesis de la Declaración Americana de los Derechos y Deberes del Hombre y la Relevancia Actual de sus Trabajos Preparatorios. </w:t>
      </w:r>
      <w:r w:rsidRPr="00831D90">
        <w:rPr>
          <w:rStyle w:val="Hipervnculo"/>
          <w:i/>
          <w:color w:val="auto"/>
          <w:sz w:val="24"/>
          <w:szCs w:val="24"/>
          <w:u w:val="none"/>
        </w:rPr>
        <w:t>Revista de Derecho de la Pontificia Universidad Católica de Valparaíso</w:t>
      </w:r>
      <w:r w:rsidRPr="00831D90">
        <w:rPr>
          <w:i/>
        </w:rPr>
        <w:t>.</w:t>
      </w:r>
      <w:r w:rsidRPr="00831D90">
        <w:t xml:space="preserve"> [Revista en línea], fecha de consulta: 06 de marzo de 2021. Disponible en: </w:t>
      </w:r>
      <w:r w:rsidRPr="00E06186">
        <w:rPr>
          <w:sz w:val="24"/>
          <w:szCs w:val="24"/>
        </w:rPr>
        <w:t>https://scielo.conicyt.cl/pdf/rdpucv/n47/art12.pdf</w:t>
      </w:r>
      <w:r w:rsidRPr="00831D90">
        <w:t xml:space="preserve"> </w:t>
      </w:r>
    </w:p>
    <w:p w:rsidR="00E06186" w:rsidRPr="00831D90" w:rsidRDefault="00E06186" w:rsidP="00351405">
      <w:pPr>
        <w:spacing w:before="240" w:after="240" w:line="240" w:lineRule="auto"/>
        <w:jc w:val="both"/>
        <w:rPr>
          <w:color w:val="0563C1" w:themeColor="hyperlink"/>
          <w:u w:val="single"/>
        </w:rPr>
      </w:pPr>
      <w:r w:rsidRPr="00831D90">
        <w:rPr>
          <w:rStyle w:val="Hipervnculo"/>
          <w:color w:val="auto"/>
          <w:sz w:val="24"/>
          <w:szCs w:val="24"/>
          <w:u w:val="none"/>
        </w:rPr>
        <w:lastRenderedPageBreak/>
        <w:t>ESCOBAR, R. (2013). Discurso del Relator sobre los Derechos de las personas privadas de libertad de la Comisión Interamericana de Derechos Humanos.</w:t>
      </w:r>
      <w:r w:rsidRPr="00831D90">
        <w:rPr>
          <w:rStyle w:val="Hipervnculo"/>
          <w:i/>
          <w:color w:val="auto"/>
          <w:sz w:val="24"/>
          <w:szCs w:val="24"/>
          <w:u w:val="none"/>
        </w:rPr>
        <w:t xml:space="preserve"> Revista Internacional de Derechos Humanos</w:t>
      </w:r>
      <w:r w:rsidRPr="00831D90">
        <w:rPr>
          <w:i/>
        </w:rPr>
        <w:t>.</w:t>
      </w:r>
      <w:r w:rsidRPr="00831D90">
        <w:t xml:space="preserve"> [Revista en línea], fecha de consulta: 06 de marzo de 2021. Disponible en: </w:t>
      </w:r>
      <w:r w:rsidRPr="00E06186">
        <w:rPr>
          <w:sz w:val="24"/>
          <w:szCs w:val="24"/>
        </w:rPr>
        <w:t>https://www.corteidh.or.cr/tablas/r34857.pdf</w:t>
      </w:r>
      <w:r w:rsidRPr="00831D90">
        <w:t xml:space="preserve"> </w:t>
      </w:r>
    </w:p>
    <w:p w:rsidR="00E06186" w:rsidRPr="00D90035" w:rsidRDefault="00E06186" w:rsidP="00351405">
      <w:pPr>
        <w:spacing w:before="240" w:after="240" w:line="240" w:lineRule="auto"/>
        <w:jc w:val="both"/>
        <w:rPr>
          <w:rStyle w:val="Hipervnculo"/>
          <w:sz w:val="24"/>
          <w:szCs w:val="24"/>
        </w:rPr>
      </w:pPr>
      <w:r w:rsidRPr="00D90035">
        <w:t xml:space="preserve">FIGUEROA, R. (2013). El derecho a la salud. </w:t>
      </w:r>
      <w:r w:rsidRPr="00D90035">
        <w:rPr>
          <w:i/>
        </w:rPr>
        <w:t>Estudios Constitucionales</w:t>
      </w:r>
      <w:r w:rsidRPr="00D90035">
        <w:t xml:space="preserve">. [Revista en línea], fecha de consulta: 16 de marzo de 2021. Disponible en: </w:t>
      </w:r>
      <w:r w:rsidRPr="00E06186">
        <w:rPr>
          <w:sz w:val="24"/>
          <w:szCs w:val="24"/>
        </w:rPr>
        <w:t>https://scielo.conicyt.cl/pdf/estconst/v11n2/art08.pdf</w:t>
      </w:r>
    </w:p>
    <w:p w:rsidR="00E06186" w:rsidRPr="00831D90" w:rsidRDefault="00E06186" w:rsidP="00351405">
      <w:pPr>
        <w:spacing w:before="240" w:after="240" w:line="240" w:lineRule="auto"/>
        <w:jc w:val="both"/>
        <w:rPr>
          <w:rStyle w:val="Hipervnculo"/>
          <w:sz w:val="24"/>
          <w:szCs w:val="24"/>
        </w:rPr>
      </w:pPr>
      <w:r w:rsidRPr="00831D90">
        <w:rPr>
          <w:rStyle w:val="Hipervnculo"/>
          <w:color w:val="auto"/>
          <w:sz w:val="24"/>
          <w:szCs w:val="24"/>
          <w:u w:val="none"/>
        </w:rPr>
        <w:t xml:space="preserve">Fundación Juan Vives </w:t>
      </w:r>
      <w:proofErr w:type="spellStart"/>
      <w:r w:rsidRPr="00831D90">
        <w:rPr>
          <w:rStyle w:val="Hipervnculo"/>
          <w:color w:val="auto"/>
          <w:sz w:val="24"/>
          <w:szCs w:val="24"/>
          <w:u w:val="none"/>
        </w:rPr>
        <w:t>Suriá</w:t>
      </w:r>
      <w:proofErr w:type="spellEnd"/>
      <w:r w:rsidRPr="00831D90">
        <w:rPr>
          <w:rStyle w:val="Hipervnculo"/>
          <w:color w:val="auto"/>
          <w:sz w:val="24"/>
          <w:szCs w:val="24"/>
          <w:u w:val="none"/>
        </w:rPr>
        <w:t xml:space="preserve">. (2010). </w:t>
      </w:r>
      <w:r w:rsidRPr="00831D90">
        <w:rPr>
          <w:rStyle w:val="Hipervnculo"/>
          <w:i/>
          <w:color w:val="auto"/>
          <w:sz w:val="24"/>
          <w:szCs w:val="24"/>
          <w:u w:val="none"/>
        </w:rPr>
        <w:t>Derechos humanos en el ámbito internacional</w:t>
      </w:r>
      <w:r w:rsidRPr="00831D90">
        <w:rPr>
          <w:rStyle w:val="Hipervnculo"/>
          <w:color w:val="auto"/>
          <w:sz w:val="24"/>
          <w:szCs w:val="24"/>
          <w:u w:val="none"/>
        </w:rPr>
        <w:t xml:space="preserve">. Fundación Editorial El perro y la rana, Caracas. </w:t>
      </w:r>
      <w:r w:rsidRPr="00831D90">
        <w:t xml:space="preserve">[Libro en línea], fecha de consulta: 06 de marzo de 2021. Disponible en: </w:t>
      </w:r>
      <w:r w:rsidRPr="00E06186">
        <w:rPr>
          <w:sz w:val="24"/>
          <w:szCs w:val="24"/>
        </w:rPr>
        <w:t>http://biblioteca.clacso.edu.ar/Venezuela/fundavives/20170103034143/pdf_133.pdf</w:t>
      </w:r>
      <w:r w:rsidRPr="00831D90">
        <w:t xml:space="preserve"> </w:t>
      </w:r>
    </w:p>
    <w:p w:rsidR="00E06186" w:rsidRPr="00D90035" w:rsidRDefault="00E06186" w:rsidP="00351405">
      <w:pPr>
        <w:spacing w:before="240" w:after="240" w:line="240" w:lineRule="auto"/>
        <w:jc w:val="both"/>
      </w:pPr>
      <w:r w:rsidRPr="00D90035">
        <w:t xml:space="preserve">GUERRERO, L. y LEÓN, A. (2008). Aproximación al concepto de salud. Revisión histórica </w:t>
      </w:r>
      <w:proofErr w:type="spellStart"/>
      <w:r w:rsidRPr="00D90035">
        <w:rPr>
          <w:i/>
        </w:rPr>
        <w:t>Fermentum</w:t>
      </w:r>
      <w:proofErr w:type="spellEnd"/>
      <w:r w:rsidRPr="00D90035">
        <w:t xml:space="preserve">. </w:t>
      </w:r>
      <w:r w:rsidRPr="00D90035">
        <w:rPr>
          <w:i/>
        </w:rPr>
        <w:t>Revista Venezolana de Sociología y Antropología</w:t>
      </w:r>
      <w:r w:rsidRPr="00D90035">
        <w:t xml:space="preserve">. [Revista en línea], fecha de consulta: 16 de marzo de 2021. Disponible en: </w:t>
      </w:r>
      <w:r w:rsidRPr="00E06186">
        <w:rPr>
          <w:sz w:val="24"/>
          <w:szCs w:val="24"/>
        </w:rPr>
        <w:t>https://www.redalyc.org/pdf/705/70517572010.pdf</w:t>
      </w:r>
      <w:r w:rsidRPr="00D90035">
        <w:t xml:space="preserve">    </w:t>
      </w:r>
    </w:p>
    <w:p w:rsidR="00E06186" w:rsidRPr="00E06186" w:rsidRDefault="00E06186" w:rsidP="00E06186">
      <w:pPr>
        <w:spacing w:before="240" w:after="240" w:line="240" w:lineRule="auto"/>
        <w:jc w:val="both"/>
        <w:rPr>
          <w:rStyle w:val="Hipervnculo"/>
          <w:color w:val="auto"/>
          <w:sz w:val="24"/>
          <w:szCs w:val="24"/>
          <w:u w:val="none"/>
        </w:rPr>
      </w:pPr>
      <w:r w:rsidRPr="00E06186">
        <w:rPr>
          <w:rStyle w:val="Hipervnculo"/>
          <w:color w:val="auto"/>
          <w:sz w:val="24"/>
          <w:szCs w:val="24"/>
          <w:u w:val="none"/>
        </w:rPr>
        <w:t>Humanos, C. I. (2008). Principios y Buenas Prácticas sobre la Protección de las Personas Privadas de Libertad en las Américas. Adoptados por la Comisión durante el 131º período ordinario de sesiones, celebrado del 3 al 14 de marzo de 2008.</w:t>
      </w:r>
    </w:p>
    <w:p w:rsidR="00E06186" w:rsidRPr="00E06186" w:rsidRDefault="00E06186" w:rsidP="00E06186">
      <w:pPr>
        <w:spacing w:before="240" w:after="240" w:line="240" w:lineRule="auto"/>
        <w:jc w:val="both"/>
        <w:rPr>
          <w:rStyle w:val="Hipervnculo"/>
          <w:color w:val="auto"/>
          <w:sz w:val="24"/>
          <w:szCs w:val="24"/>
          <w:u w:val="none"/>
        </w:rPr>
      </w:pPr>
      <w:r w:rsidRPr="00E06186">
        <w:rPr>
          <w:rStyle w:val="Hipervnculo"/>
          <w:color w:val="auto"/>
          <w:sz w:val="24"/>
          <w:szCs w:val="24"/>
          <w:u w:val="none"/>
        </w:rPr>
        <w:t>Humanos, O. d. (06 de 2018). (ACNUDH). Recuperado el 03 de 05 de 2021, de https://www.ohchr.org/Documents/Countries/VE/VenezuelaReport2018_SP.pdf</w:t>
      </w:r>
    </w:p>
    <w:p w:rsidR="00E06186" w:rsidRPr="00E06186" w:rsidRDefault="00E06186" w:rsidP="00E06186">
      <w:pPr>
        <w:spacing w:before="240" w:after="240" w:line="240" w:lineRule="auto"/>
        <w:jc w:val="both"/>
        <w:rPr>
          <w:rStyle w:val="Hipervnculo"/>
          <w:color w:val="auto"/>
          <w:sz w:val="24"/>
          <w:szCs w:val="24"/>
          <w:u w:val="none"/>
        </w:rPr>
      </w:pPr>
      <w:proofErr w:type="spellStart"/>
      <w:r w:rsidRPr="00E06186">
        <w:rPr>
          <w:rStyle w:val="Hipervnculo"/>
          <w:color w:val="auto"/>
          <w:sz w:val="24"/>
          <w:szCs w:val="24"/>
          <w:u w:val="none"/>
        </w:rPr>
        <w:t>Initiative</w:t>
      </w:r>
      <w:proofErr w:type="spellEnd"/>
      <w:r w:rsidRPr="00E06186">
        <w:rPr>
          <w:rStyle w:val="Hipervnculo"/>
          <w:color w:val="auto"/>
          <w:sz w:val="24"/>
          <w:szCs w:val="24"/>
          <w:u w:val="none"/>
        </w:rPr>
        <w:t>, O. S. (julio de 2020). El Derecho a la Atención Médica en Prisión durante la Pandemia de COVID-19. Recuperado el 05 de 03 de 2021, de https://www.justiceinitiative.org/uploads/e55afbb3-b35c-45dc-9c62-b7fb84a10ab1/el-derecho-a-la-atenci%C3%B3n-m%C3%A9dica-en-prisi%C3%B3n-durante-la-pandemia-de-covid-sp.pdf</w:t>
      </w:r>
    </w:p>
    <w:p w:rsidR="00E06186" w:rsidRPr="00E06186" w:rsidRDefault="00E06186" w:rsidP="00E06186">
      <w:pPr>
        <w:spacing w:before="240" w:after="240" w:line="240" w:lineRule="auto"/>
        <w:jc w:val="both"/>
        <w:rPr>
          <w:rStyle w:val="Hipervnculo"/>
          <w:color w:val="auto"/>
          <w:sz w:val="24"/>
          <w:szCs w:val="24"/>
          <w:u w:val="none"/>
        </w:rPr>
      </w:pPr>
      <w:r w:rsidRPr="00E06186">
        <w:rPr>
          <w:rStyle w:val="Hipervnculo"/>
          <w:color w:val="auto"/>
          <w:sz w:val="24"/>
          <w:szCs w:val="24"/>
          <w:u w:val="none"/>
        </w:rPr>
        <w:t>INNECCO, M. F. (2018). Consideraciones sobre las sentencias n° 446, 693, 1070 de la sala constitucional y la n° 136 de la sala de casación civil en el procedimiento de divorcio en materia de protección. Revista de la Facultad de Derecho, [revista en línea]. Recuperado el 24 de Diciembre de 2020, de http://revistasenlinea.saber.ucab.edu.ve/temas/index.php/rfderecho/article/download/4143/3502</w:t>
      </w:r>
    </w:p>
    <w:p w:rsidR="00E06186" w:rsidRPr="00831D90" w:rsidRDefault="00E06186" w:rsidP="00351405">
      <w:pPr>
        <w:spacing w:before="240" w:after="240" w:line="240" w:lineRule="auto"/>
        <w:jc w:val="both"/>
      </w:pPr>
      <w:r w:rsidRPr="00831D90">
        <w:lastRenderedPageBreak/>
        <w:t xml:space="preserve">LÓPEZ, K. y LÓPEZ, D. (2015). </w:t>
      </w:r>
      <w:r w:rsidRPr="00831D90">
        <w:rPr>
          <w:i/>
        </w:rPr>
        <w:t>La violación al derecho fundamental de la salud de los privados de libertad en el centro penitenciario la reforma, a causa de un sistema penal reclusito en costa rica, periodo 2008-2012</w:t>
      </w:r>
      <w:r w:rsidRPr="00831D90">
        <w:t xml:space="preserve">. Trabajo de grado no publicado. Universidad de Costa Rica, San Ramón, Costa Rica. [Resumen en línea], fecha de consulta: 12 de enero de 2021. Disponible en: </w:t>
      </w:r>
      <w:r w:rsidRPr="00E06186">
        <w:rPr>
          <w:sz w:val="24"/>
          <w:szCs w:val="24"/>
        </w:rPr>
        <w:t>http://repositorio.sibdi.ucr.ac.cr:8080/jspui/bitstream/123456789/2937/1/38511.pdf</w:t>
      </w:r>
      <w:r w:rsidRPr="00831D90">
        <w:t xml:space="preserve"> </w:t>
      </w:r>
    </w:p>
    <w:p w:rsidR="00E06186" w:rsidRPr="00831D90" w:rsidRDefault="00E06186" w:rsidP="00E06186">
      <w:pPr>
        <w:spacing w:before="240" w:after="240" w:line="240" w:lineRule="auto"/>
        <w:jc w:val="both"/>
      </w:pPr>
      <w:r w:rsidRPr="00831D90">
        <w:t xml:space="preserve">Naciones Unidas. (1948). Declaración Universal de los Derechos Humanos. [Ley en línea] Disponible en: </w:t>
      </w:r>
      <w:r w:rsidRPr="00E06186">
        <w:rPr>
          <w:sz w:val="24"/>
          <w:szCs w:val="24"/>
        </w:rPr>
        <w:t>https://www.ohchr.org/EN/UDHR/Documents/UDHR_Translations/spn.pdf</w:t>
      </w:r>
      <w:r w:rsidRPr="00831D90">
        <w:t xml:space="preserve"> </w:t>
      </w:r>
    </w:p>
    <w:p w:rsidR="00E06186" w:rsidRPr="00831D90" w:rsidRDefault="00E06186" w:rsidP="00E06186">
      <w:pPr>
        <w:spacing w:before="240" w:after="240" w:line="240" w:lineRule="auto"/>
        <w:jc w:val="both"/>
      </w:pPr>
      <w:r w:rsidRPr="00831D90">
        <w:t xml:space="preserve">Naciones Unidas. (1966). Pacto Internacional de Derechos Económicos, Sociales y Culturales. [Ley en línea] Disponible en: </w:t>
      </w:r>
      <w:r w:rsidRPr="00E06186">
        <w:rPr>
          <w:sz w:val="24"/>
          <w:szCs w:val="24"/>
        </w:rPr>
        <w:t>https://www.ohchr.org/SP/ProfessionalInterest/Pages/CESCR.aspx</w:t>
      </w:r>
      <w:r w:rsidRPr="00831D90">
        <w:t xml:space="preserve"> </w:t>
      </w:r>
    </w:p>
    <w:p w:rsidR="00E06186" w:rsidRPr="00831D90" w:rsidRDefault="00E06186" w:rsidP="00E06186">
      <w:pPr>
        <w:spacing w:before="240" w:after="240" w:line="240" w:lineRule="auto"/>
        <w:jc w:val="both"/>
      </w:pPr>
      <w:r w:rsidRPr="00831D90">
        <w:t xml:space="preserve">Naciones Unidas. (1982). Principios de ética médica aplicables a la función del personal de salud, especialmente los médicos, en la protección de personas presas y detenidas contra la tortura y otros tratos o penas crueles, inhumanos o degradantes. [Ley en línea] Disponible en: </w:t>
      </w:r>
      <w:r w:rsidRPr="00E06186">
        <w:rPr>
          <w:sz w:val="24"/>
          <w:szCs w:val="24"/>
        </w:rPr>
        <w:t>https://www.ohchr.org/SP/ProfessionalInterest/Pages/MedicalEthics.aspx</w:t>
      </w:r>
      <w:r w:rsidRPr="00831D90">
        <w:t xml:space="preserve"> </w:t>
      </w:r>
    </w:p>
    <w:p w:rsidR="00E06186" w:rsidRPr="00831D90" w:rsidRDefault="00E06186" w:rsidP="00E06186">
      <w:pPr>
        <w:spacing w:before="240" w:after="240" w:line="240" w:lineRule="auto"/>
        <w:jc w:val="both"/>
      </w:pPr>
      <w:r w:rsidRPr="00831D90">
        <w:t xml:space="preserve">NOGUEIRA, H. (2009). Los derechos económicos, sociales y culturales como derechos fundamentales efectivos en el constitucionalismo democrático latinoamericano. </w:t>
      </w:r>
      <w:r w:rsidRPr="00831D90">
        <w:rPr>
          <w:i/>
        </w:rPr>
        <w:t>Estudios constitucionales</w:t>
      </w:r>
      <w:r w:rsidRPr="00831D90">
        <w:t xml:space="preserve"> [Revista en línea], fecha de consulta: 06 de marzo de 2021. Disponible en: </w:t>
      </w:r>
      <w:r w:rsidRPr="00E06186">
        <w:rPr>
          <w:sz w:val="24"/>
          <w:szCs w:val="24"/>
        </w:rPr>
        <w:t>https://scielo.conicyt.cl/pdf/estconst/v7n2/art07.pdf</w:t>
      </w:r>
      <w:r w:rsidRPr="00831D90">
        <w:t xml:space="preserve"> </w:t>
      </w:r>
    </w:p>
    <w:p w:rsidR="00E06186" w:rsidRPr="00831D90" w:rsidRDefault="00E06186" w:rsidP="00E06186">
      <w:pPr>
        <w:spacing w:before="240" w:after="240" w:line="240" w:lineRule="auto"/>
        <w:jc w:val="both"/>
      </w:pPr>
      <w:r w:rsidRPr="00831D90">
        <w:t xml:space="preserve">OLMO, P. y RUBIO, C. (2019). La construcción histórica de los conceptos de “preso político” y “preso social” en la España contemporánea. </w:t>
      </w:r>
      <w:proofErr w:type="spellStart"/>
      <w:r w:rsidRPr="00831D90">
        <w:rPr>
          <w:i/>
        </w:rPr>
        <w:t>Millars</w:t>
      </w:r>
      <w:proofErr w:type="spellEnd"/>
      <w:r w:rsidRPr="00831D90">
        <w:t xml:space="preserve">. [Revista en línea], fecha de consulta: 14 de enero de 2021. Disponible en: </w:t>
      </w:r>
      <w:r w:rsidRPr="00E06186">
        <w:rPr>
          <w:sz w:val="24"/>
          <w:szCs w:val="24"/>
        </w:rPr>
        <w:t>http://repositori.uji.es/xmlui/bitstream/handle/10234/183206/millars_web_46__2019_1-193-217.pdf?sequence=1&amp;isAllowed=y</w:t>
      </w:r>
      <w:r w:rsidRPr="00831D90">
        <w:t xml:space="preserve"> </w:t>
      </w:r>
    </w:p>
    <w:p w:rsidR="00E06186" w:rsidRPr="00831D90" w:rsidRDefault="00E06186" w:rsidP="00E06186">
      <w:pPr>
        <w:spacing w:before="240" w:after="240" w:line="240" w:lineRule="auto"/>
        <w:jc w:val="both"/>
      </w:pPr>
      <w:r w:rsidRPr="00831D90">
        <w:t xml:space="preserve">Organización de los Estados Americanos. (1948). Declaración americana de los derechos y deberes del hombre. [Ley en línea] Disponible en: </w:t>
      </w:r>
      <w:r w:rsidRPr="00E06186">
        <w:rPr>
          <w:sz w:val="24"/>
          <w:szCs w:val="24"/>
        </w:rPr>
        <w:t>http://www.oas.org/es/cidh/mandato/Basicos/declaracion.asp</w:t>
      </w:r>
      <w:r w:rsidRPr="00831D90">
        <w:t xml:space="preserve"> </w:t>
      </w:r>
    </w:p>
    <w:p w:rsidR="00E06186" w:rsidRPr="00831D90" w:rsidRDefault="00E06186" w:rsidP="00E06186">
      <w:pPr>
        <w:spacing w:before="240" w:after="240" w:line="240" w:lineRule="auto"/>
        <w:jc w:val="both"/>
      </w:pPr>
      <w:r w:rsidRPr="00831D90">
        <w:t xml:space="preserve">Organización de los Estados Americanos. (1969). Convención americana sobre Derechos humanos. [Ley en línea] Disponible en: </w:t>
      </w:r>
      <w:r w:rsidRPr="00E06186">
        <w:rPr>
          <w:sz w:val="24"/>
          <w:szCs w:val="24"/>
        </w:rPr>
        <w:lastRenderedPageBreak/>
        <w:t>https://www.oas.org/dil/esp/tratados_B-32_Convencion_Americana_sobre_Derechos_Humanos.pdf</w:t>
      </w:r>
    </w:p>
    <w:p w:rsidR="00E06186" w:rsidRPr="00E06186" w:rsidRDefault="00E06186" w:rsidP="00E06186">
      <w:pPr>
        <w:spacing w:before="240" w:after="240" w:line="240" w:lineRule="auto"/>
        <w:jc w:val="both"/>
        <w:rPr>
          <w:rStyle w:val="Hipervnculo"/>
          <w:color w:val="auto"/>
          <w:sz w:val="24"/>
          <w:szCs w:val="24"/>
          <w:u w:val="none"/>
        </w:rPr>
      </w:pPr>
      <w:r w:rsidRPr="00E06186">
        <w:rPr>
          <w:rStyle w:val="Hipervnculo"/>
          <w:color w:val="auto"/>
          <w:sz w:val="24"/>
          <w:szCs w:val="24"/>
          <w:u w:val="none"/>
        </w:rPr>
        <w:t xml:space="preserve">Organización Mundial de la Salud. (2020). Preguntas y respuestas sobre la COVID-19 y otros temas de </w:t>
      </w:r>
      <w:proofErr w:type="spellStart"/>
      <w:r w:rsidRPr="00E06186">
        <w:rPr>
          <w:rStyle w:val="Hipervnculo"/>
          <w:color w:val="auto"/>
          <w:sz w:val="24"/>
          <w:szCs w:val="24"/>
          <w:u w:val="none"/>
        </w:rPr>
        <w:t>interes</w:t>
      </w:r>
      <w:proofErr w:type="spellEnd"/>
      <w:r w:rsidRPr="00E06186">
        <w:rPr>
          <w:rStyle w:val="Hipervnculo"/>
          <w:color w:val="auto"/>
          <w:sz w:val="24"/>
          <w:szCs w:val="24"/>
          <w:u w:val="none"/>
        </w:rPr>
        <w:t xml:space="preserve">. </w:t>
      </w:r>
    </w:p>
    <w:p w:rsidR="00E06186" w:rsidRPr="00E06186" w:rsidRDefault="00C44B5A" w:rsidP="00E06186">
      <w:pPr>
        <w:spacing w:before="240" w:after="240" w:line="240" w:lineRule="auto"/>
        <w:jc w:val="both"/>
        <w:rPr>
          <w:rStyle w:val="Hipervnculo"/>
          <w:color w:val="auto"/>
          <w:sz w:val="24"/>
          <w:szCs w:val="24"/>
          <w:u w:val="none"/>
        </w:rPr>
      </w:pPr>
      <w:r w:rsidRPr="00E06186">
        <w:rPr>
          <w:rStyle w:val="Hipervnculo"/>
          <w:color w:val="auto"/>
          <w:sz w:val="24"/>
          <w:szCs w:val="24"/>
          <w:u w:val="none"/>
        </w:rPr>
        <w:t>Penitenciario</w:t>
      </w:r>
      <w:r w:rsidR="00E06186" w:rsidRPr="00E06186">
        <w:rPr>
          <w:rStyle w:val="Hipervnculo"/>
          <w:color w:val="auto"/>
          <w:sz w:val="24"/>
          <w:szCs w:val="24"/>
          <w:u w:val="none"/>
        </w:rPr>
        <w:t xml:space="preserve">, L. d. (2000). Ley de </w:t>
      </w:r>
      <w:proofErr w:type="spellStart"/>
      <w:r w:rsidR="00E06186" w:rsidRPr="00E06186">
        <w:rPr>
          <w:rStyle w:val="Hipervnculo"/>
          <w:color w:val="auto"/>
          <w:sz w:val="24"/>
          <w:szCs w:val="24"/>
          <w:u w:val="none"/>
        </w:rPr>
        <w:t>Regimen</w:t>
      </w:r>
      <w:proofErr w:type="spellEnd"/>
      <w:r w:rsidR="00E06186" w:rsidRPr="00E06186">
        <w:rPr>
          <w:rStyle w:val="Hipervnculo"/>
          <w:color w:val="auto"/>
          <w:sz w:val="24"/>
          <w:szCs w:val="24"/>
          <w:u w:val="none"/>
        </w:rPr>
        <w:t xml:space="preserve"> Penitenciario. Caracas: Gaceta Oficial </w:t>
      </w:r>
      <w:proofErr w:type="spellStart"/>
      <w:r w:rsidR="00E06186" w:rsidRPr="00E06186">
        <w:rPr>
          <w:rStyle w:val="Hipervnculo"/>
          <w:color w:val="auto"/>
          <w:sz w:val="24"/>
          <w:szCs w:val="24"/>
          <w:u w:val="none"/>
        </w:rPr>
        <w:t>Republica</w:t>
      </w:r>
      <w:proofErr w:type="spellEnd"/>
      <w:r w:rsidR="00E06186" w:rsidRPr="00E06186">
        <w:rPr>
          <w:rStyle w:val="Hipervnculo"/>
          <w:color w:val="auto"/>
          <w:sz w:val="24"/>
          <w:szCs w:val="24"/>
          <w:u w:val="none"/>
        </w:rPr>
        <w:t xml:space="preserve"> Bolivariana de Venezuela Numero 36975, Caracas. Lunes 19 de Junio del 2000.</w:t>
      </w:r>
    </w:p>
    <w:p w:rsidR="00E06186" w:rsidRPr="00D90035" w:rsidRDefault="00E06186" w:rsidP="00E06186">
      <w:pPr>
        <w:spacing w:before="240" w:after="240" w:line="240" w:lineRule="auto"/>
        <w:jc w:val="both"/>
        <w:rPr>
          <w:bCs/>
        </w:rPr>
      </w:pPr>
      <w:r w:rsidRPr="00D90035">
        <w:rPr>
          <w:bCs/>
        </w:rPr>
        <w:t>Procuraduría General De La Nación. (2008). El derecho a la salud en perspectiva de derechos humanos y el Sistema de Inspección, Vigilancia y Control del Estado Colombiano en Materia de Quejas en Salud. Primera edición. Procuraduría General De La Nación, Bogotá.  [</w:t>
      </w:r>
      <w:r w:rsidRPr="00D90035">
        <w:t>Libro en línea</w:t>
      </w:r>
      <w:r w:rsidRPr="00D90035">
        <w:rPr>
          <w:bCs/>
        </w:rPr>
        <w:t xml:space="preserve">].  Fecha de consulta: 16 de marzo de 2021. Disponible en: </w:t>
      </w:r>
      <w:r w:rsidRPr="00E06186">
        <w:rPr>
          <w:bCs/>
          <w:sz w:val="24"/>
          <w:szCs w:val="24"/>
        </w:rPr>
        <w:t>https://www.dejusticia.org/wp-content/uploads/2008/07/El-derecho-a-la-salud.pdf</w:t>
      </w:r>
      <w:r w:rsidRPr="00D90035">
        <w:rPr>
          <w:bCs/>
        </w:rPr>
        <w:t xml:space="preserve">  </w:t>
      </w:r>
    </w:p>
    <w:p w:rsidR="00E06186" w:rsidRPr="00831D90" w:rsidRDefault="00E06186" w:rsidP="00E06186">
      <w:pPr>
        <w:spacing w:before="240" w:after="240" w:line="240" w:lineRule="auto"/>
        <w:jc w:val="both"/>
      </w:pPr>
      <w:r w:rsidRPr="00831D90">
        <w:t xml:space="preserve">Programa Venezolano de Educación Acción en Derechos Humanos. (2012). </w:t>
      </w:r>
      <w:r w:rsidRPr="00831D90">
        <w:rPr>
          <w:i/>
        </w:rPr>
        <w:t>Derechos de las personas privadas de libertad. Marco teórico – metodológico básico</w:t>
      </w:r>
      <w:r w:rsidRPr="00831D90">
        <w:t xml:space="preserve">. Provea, Caracas. [Libro en línea]. Fecha de consulta: 14 de enero de 2021. Disponible en: </w:t>
      </w:r>
      <w:r w:rsidRPr="00E06186">
        <w:rPr>
          <w:sz w:val="24"/>
          <w:szCs w:val="24"/>
        </w:rPr>
        <w:t>http://www.derechos.org.ve/pw/wp-content/uploads/Personasdetenidas.pdf</w:t>
      </w:r>
    </w:p>
    <w:p w:rsidR="00E06186" w:rsidRPr="00D90035" w:rsidRDefault="00E06186" w:rsidP="00E06186">
      <w:pPr>
        <w:spacing w:before="240" w:after="240" w:line="240" w:lineRule="auto"/>
        <w:jc w:val="both"/>
      </w:pPr>
      <w:r w:rsidRPr="00D90035">
        <w:t xml:space="preserve">Programa Venezolano de Educación Acción en Derechos Humanos. (2012). </w:t>
      </w:r>
      <w:r w:rsidRPr="00D90035">
        <w:rPr>
          <w:i/>
        </w:rPr>
        <w:t>Derechos de las personas privadas de libertad. Marco teórico – metodológico básico</w:t>
      </w:r>
      <w:r w:rsidRPr="00D90035">
        <w:t xml:space="preserve">. Provea, Caracas. [Libro en línea]. Fecha de consulta: 14 de enero de 2021. Disponible en: </w:t>
      </w:r>
      <w:r w:rsidRPr="00E06186">
        <w:rPr>
          <w:sz w:val="24"/>
          <w:szCs w:val="24"/>
        </w:rPr>
        <w:t>http://www.derechos.org.ve/pw/wp-content/uploads/Personasdetenidas.pdf</w:t>
      </w:r>
    </w:p>
    <w:p w:rsidR="00E06186" w:rsidRPr="00E06186" w:rsidRDefault="00E06186" w:rsidP="00E06186">
      <w:pPr>
        <w:spacing w:before="240" w:after="240" w:line="240" w:lineRule="auto"/>
        <w:jc w:val="both"/>
        <w:rPr>
          <w:rStyle w:val="Hipervnculo"/>
          <w:color w:val="auto"/>
          <w:sz w:val="24"/>
          <w:szCs w:val="24"/>
          <w:u w:val="none"/>
        </w:rPr>
      </w:pPr>
      <w:r w:rsidRPr="00E06186">
        <w:rPr>
          <w:rStyle w:val="Hipervnculo"/>
          <w:color w:val="auto"/>
          <w:sz w:val="24"/>
          <w:szCs w:val="24"/>
          <w:u w:val="none"/>
        </w:rPr>
        <w:t>Rodríguez Á., P. A. (2012). SALUD TRAS LAS REJAS: UN SISTEMA EN SALA DE ESPERA. Tesis de Grado, Universidad Central de Venezuela, Derecho, Caracas.</w:t>
      </w:r>
    </w:p>
    <w:p w:rsidR="00E06186" w:rsidRPr="00D90035" w:rsidRDefault="00E06186" w:rsidP="00E06186">
      <w:pPr>
        <w:spacing w:before="240" w:after="240" w:line="240" w:lineRule="auto"/>
        <w:jc w:val="both"/>
        <w:rPr>
          <w:bCs/>
        </w:rPr>
      </w:pPr>
      <w:r w:rsidRPr="00D90035">
        <w:rPr>
          <w:bCs/>
        </w:rPr>
        <w:t xml:space="preserve">RODRÍGUEZ, M. (2016). </w:t>
      </w:r>
      <w:r w:rsidRPr="00D90035">
        <w:rPr>
          <w:bCs/>
          <w:i/>
        </w:rPr>
        <w:t>¿Qué conocemos del derecho a la salud? Propuesta de marco conceptual en perspectiva crítica para Venezuela</w:t>
      </w:r>
      <w:r w:rsidRPr="00D90035">
        <w:rPr>
          <w:bCs/>
        </w:rPr>
        <w:t xml:space="preserve">. Corporación Editora Nacional, Quito. [Libro en línea], fecha de consulta: 16 de marzo de 2021. Disponible en: </w:t>
      </w:r>
      <w:r w:rsidRPr="00E06186">
        <w:rPr>
          <w:bCs/>
          <w:sz w:val="24"/>
          <w:szCs w:val="24"/>
        </w:rPr>
        <w:t>https://repositorio.uasb.edu.ec/bitstream/10644/5934/1/SM210-Rodriguez-Que%20conocemos.pdf</w:t>
      </w:r>
      <w:r w:rsidRPr="00D90035">
        <w:rPr>
          <w:bCs/>
        </w:rPr>
        <w:t xml:space="preserve">  </w:t>
      </w:r>
    </w:p>
    <w:p w:rsidR="00E06186" w:rsidRPr="00E06186" w:rsidRDefault="00E06186" w:rsidP="00E06186">
      <w:pPr>
        <w:spacing w:before="240" w:after="240" w:line="240" w:lineRule="auto"/>
        <w:jc w:val="both"/>
        <w:rPr>
          <w:rStyle w:val="Hipervnculo"/>
          <w:color w:val="auto"/>
          <w:sz w:val="24"/>
          <w:szCs w:val="24"/>
          <w:u w:val="none"/>
        </w:rPr>
      </w:pPr>
      <w:r w:rsidRPr="00E06186">
        <w:rPr>
          <w:rStyle w:val="Hipervnculo"/>
          <w:color w:val="auto"/>
          <w:sz w:val="24"/>
          <w:szCs w:val="24"/>
          <w:u w:val="none"/>
        </w:rPr>
        <w:t xml:space="preserve">Sala de Casación Civil. N° 136, 30-3-2017 (Rondón Fuentes vs. </w:t>
      </w:r>
      <w:proofErr w:type="spellStart"/>
      <w:r w:rsidRPr="00E06186">
        <w:rPr>
          <w:rStyle w:val="Hipervnculo"/>
          <w:color w:val="auto"/>
          <w:sz w:val="24"/>
          <w:szCs w:val="24"/>
          <w:u w:val="none"/>
        </w:rPr>
        <w:t>Covuccia</w:t>
      </w:r>
      <w:proofErr w:type="spellEnd"/>
      <w:r w:rsidRPr="00E06186">
        <w:rPr>
          <w:rStyle w:val="Hipervnculo"/>
          <w:color w:val="auto"/>
          <w:sz w:val="24"/>
          <w:szCs w:val="24"/>
          <w:u w:val="none"/>
        </w:rPr>
        <w:t xml:space="preserve"> Falco), (Tribunal Supremo de Justicia [transcripción en línea],). Recuperado el 25 de Diciembre de 2020, de </w:t>
      </w:r>
      <w:r w:rsidRPr="00E06186">
        <w:rPr>
          <w:rStyle w:val="Hipervnculo"/>
          <w:color w:val="auto"/>
          <w:sz w:val="24"/>
          <w:szCs w:val="24"/>
          <w:u w:val="none"/>
        </w:rPr>
        <w:lastRenderedPageBreak/>
        <w:t>http://historico.tsj.gob.ve/decisiones/scc/marzo/197371-RC.000136-30317-2017-16-476.HTML</w:t>
      </w:r>
    </w:p>
    <w:p w:rsidR="00E06186" w:rsidRPr="00831D90" w:rsidRDefault="00E06186" w:rsidP="00E06186">
      <w:pPr>
        <w:spacing w:before="240" w:after="240" w:line="240" w:lineRule="auto"/>
        <w:jc w:val="both"/>
      </w:pPr>
      <w:r w:rsidRPr="00831D90">
        <w:t>SUIZA. COMITÉ DE DERECHOS ECONÓMICOS, SOCIALES Y CULTURALES. Folleto informativo N° 16. [Base de datos en línea], fecha de consulta: 06 de marzo de 2021. Disponible en</w:t>
      </w:r>
      <w:proofErr w:type="gramStart"/>
      <w:r w:rsidRPr="00831D90">
        <w:t xml:space="preserve">:  </w:t>
      </w:r>
      <w:r w:rsidRPr="00E06186">
        <w:rPr>
          <w:sz w:val="24"/>
          <w:szCs w:val="24"/>
        </w:rPr>
        <w:t>https</w:t>
      </w:r>
      <w:proofErr w:type="gramEnd"/>
      <w:r w:rsidRPr="00E06186">
        <w:rPr>
          <w:sz w:val="24"/>
          <w:szCs w:val="24"/>
        </w:rPr>
        <w:t>://www.refworld.org.es/pdfid/4799b5862.pdf</w:t>
      </w:r>
      <w:r w:rsidRPr="00831D90">
        <w:t xml:space="preserve"> </w:t>
      </w:r>
    </w:p>
    <w:p w:rsidR="00E06186" w:rsidRPr="00D90035" w:rsidRDefault="00E06186" w:rsidP="00E06186">
      <w:pPr>
        <w:spacing w:before="240" w:after="240" w:line="240" w:lineRule="auto"/>
        <w:jc w:val="both"/>
      </w:pPr>
      <w:r w:rsidRPr="00D90035">
        <w:t xml:space="preserve">SUIZA. NACIONES UNIDAS. El derecho a la salud. [Base de datos en línea]. Fecha de consulta: 16 de enero de 2021. Disponible en: </w:t>
      </w:r>
      <w:r w:rsidRPr="00E06186">
        <w:rPr>
          <w:sz w:val="24"/>
          <w:szCs w:val="24"/>
        </w:rPr>
        <w:t>https://www.ohchr.org/Documents/Publications/Factsheet31sp.pdf</w:t>
      </w:r>
      <w:r w:rsidRPr="00D90035">
        <w:t xml:space="preserve"> </w:t>
      </w:r>
    </w:p>
    <w:p w:rsidR="00E06186" w:rsidRPr="00D90035" w:rsidRDefault="00E06186" w:rsidP="00E06186">
      <w:pPr>
        <w:spacing w:before="240" w:after="240" w:line="240" w:lineRule="auto"/>
        <w:jc w:val="both"/>
      </w:pPr>
      <w:r w:rsidRPr="00D90035">
        <w:t xml:space="preserve">SUIZA. NACIONES UNIDAS. Preguntas frecuentes sobre los Derechos Económicos, Sociales y Culturales. [Base de datos en línea]. Fecha de consulta: 16 de enero de 2021. Disponible en: </w:t>
      </w:r>
      <w:r w:rsidRPr="00E06186">
        <w:rPr>
          <w:sz w:val="24"/>
          <w:szCs w:val="24"/>
        </w:rPr>
        <w:t>https://www.ohchr.org/Documents/Issues/ESCR/FAQ%20on%20ESCR-sp.pdf</w:t>
      </w:r>
      <w:r w:rsidRPr="00D90035">
        <w:t xml:space="preserve"> </w:t>
      </w:r>
    </w:p>
    <w:p w:rsidR="00E06186" w:rsidRPr="00E06186" w:rsidRDefault="00E06186" w:rsidP="00E06186">
      <w:pPr>
        <w:spacing w:before="240" w:after="240" w:line="240" w:lineRule="auto"/>
        <w:jc w:val="both"/>
        <w:rPr>
          <w:rStyle w:val="Hipervnculo"/>
          <w:color w:val="auto"/>
          <w:sz w:val="24"/>
          <w:szCs w:val="24"/>
          <w:u w:val="none"/>
        </w:rPr>
      </w:pPr>
      <w:r w:rsidRPr="00E06186">
        <w:rPr>
          <w:rStyle w:val="Hipervnculo"/>
          <w:color w:val="auto"/>
          <w:sz w:val="24"/>
          <w:szCs w:val="24"/>
          <w:u w:val="none"/>
        </w:rPr>
        <w:t>VARELA, E. L. (2020). El nuevo divorcio en Venezuela. Revista venezolana de Legislación y Jurisprudencia, [revista en línea</w:t>
      </w:r>
      <w:proofErr w:type="gramStart"/>
      <w:r w:rsidRPr="00E06186">
        <w:rPr>
          <w:rStyle w:val="Hipervnculo"/>
          <w:color w:val="auto"/>
          <w:sz w:val="24"/>
          <w:szCs w:val="24"/>
          <w:u w:val="none"/>
        </w:rPr>
        <w:t>] .</w:t>
      </w:r>
      <w:proofErr w:type="gramEnd"/>
      <w:r w:rsidRPr="00E06186">
        <w:rPr>
          <w:rStyle w:val="Hipervnculo"/>
          <w:color w:val="auto"/>
          <w:sz w:val="24"/>
          <w:szCs w:val="24"/>
          <w:u w:val="none"/>
        </w:rPr>
        <w:t xml:space="preserve"> Recuperado el 02 de Enero de 2021, de http://rvlj.com.ve/wp-content/uploads/2020/12/RVLJ-15-203-230.pdf</w:t>
      </w:r>
    </w:p>
    <w:p w:rsidR="00E06186" w:rsidRPr="00E06186" w:rsidRDefault="00E06186" w:rsidP="00E06186">
      <w:pPr>
        <w:spacing w:before="240" w:after="240" w:line="240" w:lineRule="auto"/>
        <w:jc w:val="both"/>
        <w:rPr>
          <w:rStyle w:val="Hipervnculo"/>
          <w:color w:val="auto"/>
          <w:sz w:val="24"/>
          <w:szCs w:val="24"/>
          <w:u w:val="none"/>
        </w:rPr>
      </w:pPr>
      <w:r w:rsidRPr="00E06186">
        <w:rPr>
          <w:rStyle w:val="Hipervnculo"/>
          <w:color w:val="auto"/>
          <w:sz w:val="24"/>
          <w:szCs w:val="24"/>
          <w:u w:val="none"/>
        </w:rPr>
        <w:t>Venezolano, F. P. (24 de 03 de 2020). Reporte sobre el estado de salud de 42 presos políticos en Venezuela, al 23 de marzo de 2020. Obtenido de https://foropenal.com/reporte-sobre-el-estado-de-salud-de-42-presos-politicos-en-venezuela-al-23-de-marzo-de-2020/</w:t>
      </w:r>
    </w:p>
    <w:p w:rsidR="00E06186" w:rsidRPr="00E06186" w:rsidRDefault="00E06186" w:rsidP="00E06186">
      <w:pPr>
        <w:spacing w:before="240" w:after="240" w:line="240" w:lineRule="auto"/>
        <w:jc w:val="both"/>
        <w:rPr>
          <w:rStyle w:val="Hipervnculo"/>
          <w:color w:val="auto"/>
          <w:sz w:val="24"/>
          <w:szCs w:val="24"/>
          <w:u w:val="none"/>
        </w:rPr>
      </w:pPr>
      <w:r w:rsidRPr="00E06186">
        <w:rPr>
          <w:rStyle w:val="Hipervnculo"/>
          <w:color w:val="auto"/>
          <w:sz w:val="24"/>
          <w:szCs w:val="24"/>
          <w:u w:val="none"/>
        </w:rPr>
        <w:t>Venezolano, F. P. (31 de junio de 2016). Reporte sobre la Represión del Estado Venezolano 2014-2016. Obtenido de https://foropenal.com/wp-content/uploads/2016/07/INFORME-REPRESION-2014-A-2016.pdf</w:t>
      </w:r>
    </w:p>
    <w:p w:rsidR="00E06186" w:rsidRDefault="00E06186" w:rsidP="00E06186">
      <w:pPr>
        <w:spacing w:before="240" w:after="240" w:line="240" w:lineRule="auto"/>
        <w:jc w:val="both"/>
        <w:rPr>
          <w:sz w:val="24"/>
          <w:szCs w:val="24"/>
        </w:rPr>
      </w:pPr>
      <w:r w:rsidRPr="00831D90">
        <w:t xml:space="preserve">VENEZUELA. FORO PENAL VENEZOLANO. ¿Cómo saber si alguien es (o no) preso político?: Estos son los criterios. [Base de datos en línea].  Fecha de consulta: 28 de enero de 2021. Disponible en: </w:t>
      </w:r>
      <w:r w:rsidRPr="00E06186">
        <w:rPr>
          <w:sz w:val="24"/>
          <w:szCs w:val="24"/>
        </w:rPr>
        <w:t>https://foropenal.com/en/como-saber-si-alguien-es-o-no-preso-politico-estos-son-los-criterios/</w:t>
      </w:r>
    </w:p>
    <w:p w:rsidR="00E06186" w:rsidRPr="00E06186" w:rsidRDefault="00E06186" w:rsidP="00E06186">
      <w:pPr>
        <w:spacing w:before="240" w:after="240" w:line="240" w:lineRule="auto"/>
        <w:jc w:val="both"/>
        <w:rPr>
          <w:rStyle w:val="Hipervnculo"/>
          <w:sz w:val="24"/>
          <w:szCs w:val="24"/>
          <w:u w:val="none"/>
        </w:rPr>
      </w:pPr>
    </w:p>
    <w:sectPr w:rsidR="00E06186" w:rsidRPr="00E06186" w:rsidSect="00DD0E73">
      <w:pgSz w:w="12240" w:h="15840" w:code="1"/>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44" w:rsidRDefault="00BD6B44" w:rsidP="00111F43">
      <w:pPr>
        <w:spacing w:after="0" w:line="240" w:lineRule="auto"/>
      </w:pPr>
      <w:r>
        <w:separator/>
      </w:r>
    </w:p>
  </w:endnote>
  <w:endnote w:type="continuationSeparator" w:id="0">
    <w:p w:rsidR="00BD6B44" w:rsidRDefault="00BD6B44" w:rsidP="0011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rPr>
      <w:id w:val="-1582136327"/>
      <w:docPartObj>
        <w:docPartGallery w:val="Page Numbers (Bottom of Page)"/>
        <w:docPartUnique/>
      </w:docPartObj>
    </w:sdtPr>
    <w:sdtContent>
      <w:p w:rsidR="00BD6B44" w:rsidRPr="00051190" w:rsidRDefault="00BD6B44">
        <w:pPr>
          <w:pStyle w:val="Piedepgina"/>
          <w:jc w:val="right"/>
          <w:rPr>
            <w:b/>
            <w:sz w:val="24"/>
          </w:rPr>
        </w:pPr>
        <w:r w:rsidRPr="00051190">
          <w:rPr>
            <w:b/>
            <w:sz w:val="24"/>
          </w:rPr>
          <w:fldChar w:fldCharType="begin"/>
        </w:r>
        <w:r w:rsidRPr="00051190">
          <w:rPr>
            <w:b/>
            <w:sz w:val="24"/>
          </w:rPr>
          <w:instrText>PAGE   \* MERGEFORMAT</w:instrText>
        </w:r>
        <w:r w:rsidRPr="00051190">
          <w:rPr>
            <w:b/>
            <w:sz w:val="24"/>
          </w:rPr>
          <w:fldChar w:fldCharType="separate"/>
        </w:r>
        <w:r w:rsidR="006E3BFF" w:rsidRPr="006E3BFF">
          <w:rPr>
            <w:b/>
            <w:noProof/>
            <w:sz w:val="24"/>
            <w:lang w:val="es-ES"/>
          </w:rPr>
          <w:t>15</w:t>
        </w:r>
        <w:r w:rsidRPr="00051190">
          <w:rPr>
            <w:b/>
            <w:sz w:val="24"/>
          </w:rPr>
          <w:fldChar w:fldCharType="end"/>
        </w:r>
      </w:p>
    </w:sdtContent>
  </w:sdt>
  <w:p w:rsidR="00BD6B44" w:rsidRPr="00051190" w:rsidRDefault="00BD6B44" w:rsidP="005C1827">
    <w:pPr>
      <w:pStyle w:val="Piedepgina"/>
      <w:tabs>
        <w:tab w:val="clear" w:pos="4419"/>
        <w:tab w:val="clear" w:pos="8838"/>
        <w:tab w:val="left" w:pos="2036"/>
      </w:tabs>
      <w:rPr>
        <w:b/>
        <w:sz w:val="24"/>
      </w:rPr>
    </w:pPr>
    <w:r>
      <w:rPr>
        <w:b/>
        <w:sz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4" w:rsidRDefault="00BD6B44">
    <w:pPr>
      <w:pStyle w:val="Piedepgina"/>
      <w:jc w:val="right"/>
    </w:pPr>
  </w:p>
  <w:p w:rsidR="00BD6B44" w:rsidRDefault="00BD6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44" w:rsidRDefault="00BD6B44" w:rsidP="00111F43">
      <w:pPr>
        <w:spacing w:after="0" w:line="240" w:lineRule="auto"/>
      </w:pPr>
      <w:r>
        <w:separator/>
      </w:r>
    </w:p>
  </w:footnote>
  <w:footnote w:type="continuationSeparator" w:id="0">
    <w:p w:rsidR="00BD6B44" w:rsidRDefault="00BD6B44" w:rsidP="00111F43">
      <w:pPr>
        <w:spacing w:after="0" w:line="240" w:lineRule="auto"/>
      </w:pPr>
      <w:r>
        <w:continuationSeparator/>
      </w:r>
    </w:p>
  </w:footnote>
  <w:footnote w:id="1">
    <w:p w:rsidR="00BD6B44" w:rsidRPr="00F95238" w:rsidRDefault="00BD6B44" w:rsidP="005E290C">
      <w:pPr>
        <w:pStyle w:val="Textonotapie"/>
        <w:jc w:val="both"/>
      </w:pPr>
      <w:r w:rsidRPr="00F95238">
        <w:rPr>
          <w:rStyle w:val="Refdenotaalpie"/>
        </w:rPr>
        <w:footnoteRef/>
      </w:r>
      <w:r w:rsidRPr="00F95238">
        <w:t xml:space="preserve"> CASTILLO, A. (2019). </w:t>
      </w:r>
      <w:r w:rsidRPr="00F95238">
        <w:rPr>
          <w:i/>
        </w:rPr>
        <w:t>La contribución del activismo transnacional para la protección de los derechos humanos de los presos políticos: el caso de la ONG foro penal de Venezuela frente al gobierno de Nicolás Maduro (2013-2018)</w:t>
      </w:r>
      <w:r w:rsidRPr="00F95238">
        <w:t xml:space="preserve">. Trabajo de grado no publicado. Pontificia Universidad Javeriana, Bogotá, Colombia, pág. 1, [resumen en línea], fecha de consulta: 09 de enero de 2021. Disponible en: </w:t>
      </w:r>
      <w:r w:rsidRPr="00BD6B44">
        <w:t>https://repository.javeriana.edu.co/bitstream/handle/10554/42374/Tesis%20V8.pdf?sequence=5&amp;isAllowed=y</w:t>
      </w:r>
      <w:r w:rsidRPr="00F95238">
        <w:t xml:space="preserve"> </w:t>
      </w:r>
    </w:p>
  </w:footnote>
  <w:footnote w:id="2">
    <w:p w:rsidR="00BD6B44" w:rsidRPr="00F95238" w:rsidRDefault="00BD6B44" w:rsidP="005E290C">
      <w:pPr>
        <w:pStyle w:val="Textonotapie"/>
        <w:jc w:val="both"/>
      </w:pPr>
      <w:r w:rsidRPr="00F95238">
        <w:rPr>
          <w:rStyle w:val="Refdenotaalpie"/>
        </w:rPr>
        <w:footnoteRef/>
      </w:r>
      <w:r w:rsidRPr="00F95238">
        <w:t xml:space="preserve"> </w:t>
      </w:r>
      <w:r w:rsidRPr="00F95238">
        <w:rPr>
          <w:i/>
        </w:rPr>
        <w:t>Ibíd.</w:t>
      </w:r>
      <w:r w:rsidRPr="00F95238">
        <w:t xml:space="preserve"> pág. 11 </w:t>
      </w:r>
    </w:p>
  </w:footnote>
  <w:footnote w:id="3">
    <w:p w:rsidR="00BD6B44" w:rsidRPr="00F95238" w:rsidRDefault="00BD6B44" w:rsidP="00E83922">
      <w:pPr>
        <w:pStyle w:val="Textonotapie"/>
        <w:jc w:val="both"/>
      </w:pPr>
      <w:r w:rsidRPr="00F95238">
        <w:rPr>
          <w:rStyle w:val="Refdenotaalpie"/>
        </w:rPr>
        <w:footnoteRef/>
      </w:r>
      <w:r w:rsidRPr="00F95238">
        <w:t xml:space="preserve"> LÓPEZ, K. y LÓPEZ, D. (2015). </w:t>
      </w:r>
      <w:r w:rsidRPr="00F95238">
        <w:rPr>
          <w:i/>
        </w:rPr>
        <w:t>La violación al derecho fundamental de la salud de los privados de libertad en el centro penitenciario la reforma, a causa de un sistema penal reclusito en Costa Rica, periodo 2008-2012</w:t>
      </w:r>
      <w:r w:rsidRPr="00F95238">
        <w:t xml:space="preserve">. Trabajo de grado no publicado. Universidad de Costa Rica, San Ramón, Costa Rica, [resumen en línea], fecha de consulta: 12 de enero de 2021. Disponible en: </w:t>
      </w:r>
      <w:r w:rsidRPr="00BD6B44">
        <w:t>http://repositorio.sibdi.ucr.ac.cr:8080/jspui/bitstream/123456789/2937/1/38511.pdf</w:t>
      </w:r>
      <w:r w:rsidRPr="00F95238">
        <w:t xml:space="preserve"> </w:t>
      </w:r>
    </w:p>
  </w:footnote>
  <w:footnote w:id="4">
    <w:p w:rsidR="00BD6B44" w:rsidRPr="00DF516F" w:rsidRDefault="00BD6B44" w:rsidP="00DF516F">
      <w:pPr>
        <w:pStyle w:val="Textonotapie"/>
        <w:jc w:val="both"/>
      </w:pPr>
      <w:r w:rsidRPr="00DF516F">
        <w:rPr>
          <w:rStyle w:val="Refdenotaalpie"/>
        </w:rPr>
        <w:footnoteRef/>
      </w:r>
      <w:r w:rsidRPr="00DF516F">
        <w:t xml:space="preserve"> OLMO, P. y RUBIO, C. (2019). La construcción histórica de los conceptos de “preso político” y “preso social” en la España contemporánea. </w:t>
      </w:r>
      <w:proofErr w:type="spellStart"/>
      <w:r w:rsidRPr="00DF516F">
        <w:rPr>
          <w:i/>
        </w:rPr>
        <w:t>Millars</w:t>
      </w:r>
      <w:proofErr w:type="spellEnd"/>
      <w:r w:rsidRPr="00DF516F">
        <w:t xml:space="preserve">, p. 201. [Revista en línea], fecha de consulta: 14 de enero de 2021. Disponible en: </w:t>
      </w:r>
      <w:hyperlink r:id="rId1" w:history="1">
        <w:r w:rsidRPr="00DF516F">
          <w:rPr>
            <w:rStyle w:val="Hipervnculo"/>
          </w:rPr>
          <w:t>http://repositori.uji.es/xmlui/bitstream/handle/10234/183206/millars_web_46__2019_1-193-217.pdf?sequence=1&amp;isAllowed=y</w:t>
        </w:r>
      </w:hyperlink>
      <w:r w:rsidRPr="00DF516F">
        <w:t xml:space="preserve"> </w:t>
      </w:r>
    </w:p>
  </w:footnote>
  <w:footnote w:id="5">
    <w:p w:rsidR="00BD6B44" w:rsidRPr="00DF516F" w:rsidRDefault="00BD6B44" w:rsidP="00DF516F">
      <w:pPr>
        <w:pStyle w:val="Textonotapie"/>
        <w:jc w:val="both"/>
      </w:pPr>
      <w:r w:rsidRPr="00DF516F">
        <w:rPr>
          <w:rStyle w:val="Refdenotaalpie"/>
        </w:rPr>
        <w:footnoteRef/>
      </w:r>
      <w:r w:rsidRPr="00DF516F">
        <w:t xml:space="preserve"> </w:t>
      </w:r>
      <w:r w:rsidRPr="00DF516F">
        <w:rPr>
          <w:i/>
        </w:rPr>
        <w:t>Ibídem</w:t>
      </w:r>
      <w:r w:rsidRPr="00DF516F">
        <w:t xml:space="preserve"> </w:t>
      </w:r>
    </w:p>
  </w:footnote>
  <w:footnote w:id="6">
    <w:p w:rsidR="00BD6B44" w:rsidRPr="00DF516F" w:rsidRDefault="00BD6B44" w:rsidP="00DF516F">
      <w:pPr>
        <w:pStyle w:val="Textonotapie"/>
        <w:jc w:val="both"/>
      </w:pPr>
      <w:r w:rsidRPr="00DF516F">
        <w:rPr>
          <w:rStyle w:val="Refdenotaalpie"/>
        </w:rPr>
        <w:footnoteRef/>
      </w:r>
      <w:r w:rsidRPr="00DF516F">
        <w:t xml:space="preserve"> CASTILLO, A. (2019). </w:t>
      </w:r>
      <w:proofErr w:type="spellStart"/>
      <w:r w:rsidRPr="00DF516F">
        <w:rPr>
          <w:i/>
        </w:rPr>
        <w:t>Op</w:t>
      </w:r>
      <w:proofErr w:type="spellEnd"/>
      <w:r w:rsidRPr="00DF516F">
        <w:rPr>
          <w:i/>
        </w:rPr>
        <w:t xml:space="preserve">. Cit. </w:t>
      </w:r>
      <w:r w:rsidRPr="00DF516F">
        <w:t>pp. 8-9</w:t>
      </w:r>
    </w:p>
  </w:footnote>
  <w:footnote w:id="7">
    <w:p w:rsidR="00BD6B44" w:rsidRPr="00DF516F" w:rsidRDefault="00BD6B44" w:rsidP="00DF516F">
      <w:pPr>
        <w:pStyle w:val="Textonotapie"/>
        <w:jc w:val="both"/>
      </w:pPr>
      <w:r w:rsidRPr="00DF516F">
        <w:rPr>
          <w:rStyle w:val="Refdenotaalpie"/>
        </w:rPr>
        <w:footnoteRef/>
      </w:r>
      <w:r w:rsidRPr="00DF516F">
        <w:t xml:space="preserve"> </w:t>
      </w:r>
      <w:r w:rsidRPr="00DF516F">
        <w:rPr>
          <w:i/>
        </w:rPr>
        <w:t>Ibídem</w:t>
      </w:r>
    </w:p>
  </w:footnote>
  <w:footnote w:id="8">
    <w:p w:rsidR="00BD6B44" w:rsidRPr="00DF516F" w:rsidRDefault="00BD6B44" w:rsidP="00DF516F">
      <w:pPr>
        <w:pStyle w:val="Textonotapie"/>
        <w:jc w:val="both"/>
      </w:pPr>
      <w:r w:rsidRPr="00DF516F">
        <w:rPr>
          <w:rStyle w:val="Refdenotaalpie"/>
        </w:rPr>
        <w:footnoteRef/>
      </w:r>
      <w:r w:rsidRPr="00DF516F">
        <w:t xml:space="preserve"> CASTILLO, A. (2019). </w:t>
      </w:r>
      <w:proofErr w:type="spellStart"/>
      <w:r w:rsidRPr="00DF516F">
        <w:rPr>
          <w:i/>
        </w:rPr>
        <w:t>Op</w:t>
      </w:r>
      <w:proofErr w:type="spellEnd"/>
      <w:r w:rsidRPr="00DF516F">
        <w:rPr>
          <w:i/>
        </w:rPr>
        <w:t xml:space="preserve">. Cit. </w:t>
      </w:r>
      <w:r w:rsidRPr="00DF516F">
        <w:t>p. 10</w:t>
      </w:r>
    </w:p>
  </w:footnote>
  <w:footnote w:id="9">
    <w:p w:rsidR="00BD6B44" w:rsidRPr="00DF516F" w:rsidRDefault="00BD6B44" w:rsidP="00DF516F">
      <w:pPr>
        <w:pStyle w:val="Textonotapie"/>
        <w:jc w:val="both"/>
      </w:pPr>
      <w:r w:rsidRPr="00DF516F">
        <w:rPr>
          <w:rStyle w:val="Refdenotaalpie"/>
        </w:rPr>
        <w:footnoteRef/>
      </w:r>
      <w:r w:rsidRPr="00DF516F">
        <w:t xml:space="preserve"> VENEZUELA. FORO PENAL VENEZOLANO. ¿Cómo saber si alguien es (o no) preso político?: Estos son los criterios. [Base de datos en línea].  Fecha de consulta: 28 de enero de 2021. Disponible en: </w:t>
      </w:r>
      <w:hyperlink r:id="rId2" w:history="1">
        <w:r w:rsidRPr="00DF516F">
          <w:rPr>
            <w:rStyle w:val="Hipervnculo"/>
          </w:rPr>
          <w:t>https://foropenal.com/en/como-saber-si-alguien-es-o-no-preso-politico-estos-son-los-criterios/</w:t>
        </w:r>
      </w:hyperlink>
      <w:r w:rsidRPr="00DF516F">
        <w:t xml:space="preserve"> </w:t>
      </w:r>
    </w:p>
  </w:footnote>
  <w:footnote w:id="10">
    <w:p w:rsidR="00BD6B44" w:rsidRPr="00DF516F" w:rsidRDefault="00BD6B44" w:rsidP="00DF516F">
      <w:pPr>
        <w:pStyle w:val="Textonotapie"/>
        <w:jc w:val="both"/>
      </w:pPr>
      <w:r w:rsidRPr="00DF516F">
        <w:rPr>
          <w:rStyle w:val="Refdenotaalpie"/>
        </w:rPr>
        <w:footnoteRef/>
      </w:r>
      <w:r w:rsidRPr="00DF516F">
        <w:t xml:space="preserve"> CASTILLO, A. (2019). </w:t>
      </w:r>
      <w:proofErr w:type="spellStart"/>
      <w:r w:rsidRPr="00DF516F">
        <w:rPr>
          <w:i/>
        </w:rPr>
        <w:t>Op</w:t>
      </w:r>
      <w:proofErr w:type="spellEnd"/>
      <w:r w:rsidRPr="00DF516F">
        <w:rPr>
          <w:i/>
        </w:rPr>
        <w:t xml:space="preserve">. Cit. </w:t>
      </w:r>
      <w:r w:rsidRPr="00DF516F">
        <w:t>p. 10</w:t>
      </w:r>
    </w:p>
  </w:footnote>
  <w:footnote w:id="11">
    <w:p w:rsidR="00BD6B44" w:rsidRPr="00DF516F" w:rsidRDefault="00BD6B44" w:rsidP="00DF516F">
      <w:pPr>
        <w:pStyle w:val="Textonotapie"/>
        <w:jc w:val="both"/>
      </w:pPr>
      <w:r w:rsidRPr="00DF516F">
        <w:rPr>
          <w:rStyle w:val="Refdenotaalpie"/>
        </w:rPr>
        <w:footnoteRef/>
      </w:r>
      <w:r w:rsidRPr="00DF516F">
        <w:t xml:space="preserve"> </w:t>
      </w:r>
      <w:r w:rsidRPr="00DF516F">
        <w:rPr>
          <w:i/>
        </w:rPr>
        <w:t>Ibídem</w:t>
      </w:r>
      <w:r w:rsidRPr="00DF516F">
        <w:t xml:space="preserve"> </w:t>
      </w:r>
    </w:p>
  </w:footnote>
  <w:footnote w:id="12">
    <w:p w:rsidR="00BD6B44" w:rsidRPr="00DF516F" w:rsidRDefault="00BD6B44" w:rsidP="00DF516F">
      <w:pPr>
        <w:pStyle w:val="Textonotapie"/>
        <w:jc w:val="both"/>
        <w:rPr>
          <w:i/>
        </w:rPr>
      </w:pPr>
      <w:r w:rsidRPr="00DF516F">
        <w:rPr>
          <w:rStyle w:val="Refdenotaalpie"/>
        </w:rPr>
        <w:footnoteRef/>
      </w:r>
      <w:r w:rsidRPr="00DF516F">
        <w:t xml:space="preserve"> VENEZUELA. FORO PENAL VENEZOLANO. </w:t>
      </w:r>
      <w:proofErr w:type="spellStart"/>
      <w:r w:rsidRPr="00DF516F">
        <w:rPr>
          <w:i/>
        </w:rPr>
        <w:t>Op</w:t>
      </w:r>
      <w:proofErr w:type="spellEnd"/>
      <w:r w:rsidRPr="00DF516F">
        <w:rPr>
          <w:i/>
        </w:rPr>
        <w:t xml:space="preserve">. Cit. </w:t>
      </w:r>
    </w:p>
  </w:footnote>
  <w:footnote w:id="13">
    <w:p w:rsidR="00BD6B44" w:rsidRPr="00DF516F" w:rsidRDefault="00BD6B44" w:rsidP="00DF516F">
      <w:pPr>
        <w:pStyle w:val="Textonotapie"/>
        <w:jc w:val="both"/>
      </w:pPr>
      <w:r w:rsidRPr="00DF516F">
        <w:rPr>
          <w:rStyle w:val="Refdenotaalpie"/>
        </w:rPr>
        <w:footnoteRef/>
      </w:r>
      <w:r w:rsidRPr="00DF516F">
        <w:t xml:space="preserve"> Fundación Juan Vives </w:t>
      </w:r>
      <w:proofErr w:type="spellStart"/>
      <w:r w:rsidRPr="00DF516F">
        <w:t>Suriá</w:t>
      </w:r>
      <w:proofErr w:type="spellEnd"/>
      <w:r w:rsidRPr="00DF516F">
        <w:t xml:space="preserve">. (2010). </w:t>
      </w:r>
      <w:r w:rsidRPr="00DF516F">
        <w:rPr>
          <w:i/>
        </w:rPr>
        <w:t>Derechos humanos en el ámbito internacional</w:t>
      </w:r>
      <w:r w:rsidRPr="00DF516F">
        <w:t xml:space="preserve">. Fundación Editorial El perro y la rana, Caracas, p. 13. [Libro en línea], fecha de consulta: 06 de marzo de 2021. Disponible en: </w:t>
      </w:r>
      <w:hyperlink r:id="rId3" w:history="1">
        <w:r w:rsidRPr="00DF516F">
          <w:rPr>
            <w:rStyle w:val="Hipervnculo"/>
          </w:rPr>
          <w:t>http://biblioteca.clacso.edu.ar/Venezuela/fundavives/20170103034143/pdf_133.pdf</w:t>
        </w:r>
      </w:hyperlink>
    </w:p>
  </w:footnote>
  <w:footnote w:id="14">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r w:rsidRPr="00DF516F">
        <w:rPr>
          <w:i/>
        </w:rPr>
        <w:t>Derechos de las personas privadas de libertad. Marco teórico – metodológico básico</w:t>
      </w:r>
      <w:r w:rsidRPr="00DF516F">
        <w:t xml:space="preserve">. Provea, Caracas, p. 15. [Libro en línea]. Fecha de consulta: 14 de enero de 2021. Disponible en: </w:t>
      </w:r>
      <w:hyperlink r:id="rId4" w:history="1">
        <w:r w:rsidRPr="00DF516F">
          <w:rPr>
            <w:rStyle w:val="Hipervnculo"/>
          </w:rPr>
          <w:t>http://www.derechos.org.ve/pw/wp-content/uploads/Personasdetenidas.pdf</w:t>
        </w:r>
      </w:hyperlink>
      <w:r w:rsidRPr="00DF516F">
        <w:t xml:space="preserve"> </w:t>
      </w:r>
    </w:p>
  </w:footnote>
  <w:footnote w:id="15">
    <w:p w:rsidR="00BD6B44" w:rsidRPr="00DF516F" w:rsidRDefault="00BD6B44" w:rsidP="00DF516F">
      <w:pPr>
        <w:pStyle w:val="Textonotapie"/>
        <w:jc w:val="both"/>
        <w:rPr>
          <w:bCs/>
        </w:rPr>
      </w:pPr>
      <w:r w:rsidRPr="00DF516F">
        <w:rPr>
          <w:rStyle w:val="Refdenotaalpie"/>
        </w:rPr>
        <w:footnoteRef/>
      </w:r>
      <w:r w:rsidRPr="00DF516F">
        <w:t xml:space="preserve"> </w:t>
      </w:r>
      <w:r w:rsidRPr="00DF516F">
        <w:rPr>
          <w:bCs/>
        </w:rPr>
        <w:t xml:space="preserve">Naciones Unidas. (1948). Declaración Universal de los Derechos Humanos. [Ley en línea] Disponible en: </w:t>
      </w:r>
      <w:hyperlink r:id="rId5" w:history="1">
        <w:r w:rsidRPr="00DF516F">
          <w:rPr>
            <w:rStyle w:val="Hipervnculo"/>
            <w:bCs/>
          </w:rPr>
          <w:t>https://www.ohchr.org/EN/UDHR/Documents/UDHR_Translations/spn.pdf</w:t>
        </w:r>
      </w:hyperlink>
      <w:r w:rsidRPr="00DF516F">
        <w:rPr>
          <w:bCs/>
        </w:rPr>
        <w:t xml:space="preserve"> </w:t>
      </w:r>
    </w:p>
  </w:footnote>
  <w:footnote w:id="16">
    <w:p w:rsidR="00BD6B44" w:rsidRPr="00DF516F" w:rsidRDefault="00BD6B44" w:rsidP="00DF516F">
      <w:pPr>
        <w:pStyle w:val="Textonotapie"/>
        <w:jc w:val="both"/>
        <w:rPr>
          <w:lang w:val="en-US"/>
        </w:rPr>
      </w:pPr>
      <w:r w:rsidRPr="00DF516F">
        <w:rPr>
          <w:rStyle w:val="Refdenotaalpie"/>
        </w:rPr>
        <w:footnoteRef/>
      </w:r>
      <w:r w:rsidRPr="00DF516F">
        <w:t xml:space="preserve"> Programa Venezolano de Educación Acción en Derechos Humanos. </w:t>
      </w:r>
      <w:r w:rsidRPr="00DF516F">
        <w:rPr>
          <w:lang w:val="en-US"/>
        </w:rPr>
        <w:t xml:space="preserve">(2012). </w:t>
      </w:r>
      <w:r w:rsidRPr="00DF516F">
        <w:rPr>
          <w:i/>
          <w:lang w:val="en-US"/>
        </w:rPr>
        <w:t xml:space="preserve">Op. Cit. </w:t>
      </w:r>
      <w:r w:rsidRPr="00DF516F">
        <w:rPr>
          <w:lang w:val="en-US"/>
        </w:rPr>
        <w:t>p. 16</w:t>
      </w:r>
    </w:p>
  </w:footnote>
  <w:footnote w:id="17">
    <w:p w:rsidR="00BD6B44" w:rsidRPr="001527EB" w:rsidRDefault="00BD6B44" w:rsidP="00DF516F">
      <w:pPr>
        <w:pStyle w:val="Textonotapie"/>
        <w:jc w:val="both"/>
      </w:pPr>
      <w:r w:rsidRPr="00DF516F">
        <w:rPr>
          <w:rStyle w:val="Refdenotaalpie"/>
        </w:rPr>
        <w:footnoteRef/>
      </w:r>
      <w:r w:rsidRPr="001527EB">
        <w:t xml:space="preserve"> </w:t>
      </w:r>
      <w:proofErr w:type="spellStart"/>
      <w:r w:rsidRPr="001527EB">
        <w:rPr>
          <w:i/>
        </w:rPr>
        <w:t>Ibid</w:t>
      </w:r>
      <w:proofErr w:type="spellEnd"/>
      <w:r w:rsidRPr="001527EB">
        <w:rPr>
          <w:i/>
        </w:rPr>
        <w:t xml:space="preserve">. </w:t>
      </w:r>
      <w:r w:rsidRPr="001527EB">
        <w:t>pp. 15-16</w:t>
      </w:r>
    </w:p>
  </w:footnote>
  <w:footnote w:id="18">
    <w:p w:rsidR="00BD6B44" w:rsidRDefault="00BD6B44">
      <w:pPr>
        <w:pStyle w:val="Textonotapie"/>
      </w:pPr>
      <w:r>
        <w:rPr>
          <w:rStyle w:val="Refdenotaalpie"/>
        </w:rPr>
        <w:footnoteRef/>
      </w:r>
      <w:r>
        <w:t xml:space="preserve"> </w:t>
      </w:r>
      <w:r w:rsidRPr="00DF516F">
        <w:rPr>
          <w:bCs/>
          <w:i/>
        </w:rPr>
        <w:t>Ibídem</w:t>
      </w:r>
    </w:p>
  </w:footnote>
  <w:footnote w:id="19">
    <w:p w:rsidR="00BD6B44" w:rsidRPr="00DF516F" w:rsidRDefault="00BD6B44" w:rsidP="00DF516F">
      <w:pPr>
        <w:pStyle w:val="Textonotapie"/>
        <w:jc w:val="both"/>
        <w:rPr>
          <w:i/>
        </w:rPr>
      </w:pPr>
      <w:r w:rsidRPr="00DF516F">
        <w:rPr>
          <w:rStyle w:val="Refdenotaalpie"/>
        </w:rPr>
        <w:footnoteRef/>
      </w:r>
      <w:r w:rsidRPr="00DF516F">
        <w:t xml:space="preserve"> </w:t>
      </w:r>
      <w:r w:rsidRPr="00DF516F">
        <w:rPr>
          <w:bCs/>
        </w:rPr>
        <w:t xml:space="preserve">Naciones Unidas. (1948). </w:t>
      </w:r>
      <w:proofErr w:type="spellStart"/>
      <w:r w:rsidRPr="00DF516F">
        <w:rPr>
          <w:bCs/>
          <w:i/>
        </w:rPr>
        <w:t>Op</w:t>
      </w:r>
      <w:proofErr w:type="spellEnd"/>
      <w:r w:rsidRPr="00DF516F">
        <w:rPr>
          <w:bCs/>
          <w:i/>
        </w:rPr>
        <w:t xml:space="preserve">. Cit. </w:t>
      </w:r>
    </w:p>
  </w:footnote>
  <w:footnote w:id="20">
    <w:p w:rsidR="00BD6B44" w:rsidRPr="00DF516F" w:rsidRDefault="00BD6B44" w:rsidP="00DF516F">
      <w:pPr>
        <w:pStyle w:val="Textonotapie"/>
        <w:jc w:val="both"/>
      </w:pPr>
      <w:r w:rsidRPr="00DF516F">
        <w:rPr>
          <w:rStyle w:val="Refdenotaalpie"/>
        </w:rPr>
        <w:footnoteRef/>
      </w:r>
      <w:r w:rsidRPr="00DF516F">
        <w:t xml:space="preserve"> </w:t>
      </w:r>
      <w:r w:rsidRPr="00DF516F">
        <w:rPr>
          <w:bCs/>
          <w:i/>
        </w:rPr>
        <w:t xml:space="preserve">Ibídem </w:t>
      </w:r>
    </w:p>
  </w:footnote>
  <w:footnote w:id="21">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16</w:t>
      </w:r>
    </w:p>
  </w:footnote>
  <w:footnote w:id="22">
    <w:p w:rsidR="00BD6B44" w:rsidRPr="00DF516F" w:rsidRDefault="00BD6B44" w:rsidP="00DF516F">
      <w:pPr>
        <w:pStyle w:val="Textonotapie"/>
        <w:jc w:val="both"/>
      </w:pPr>
      <w:r w:rsidRPr="00DF516F">
        <w:rPr>
          <w:rStyle w:val="Refdenotaalpie"/>
        </w:rPr>
        <w:footnoteRef/>
      </w:r>
      <w:r w:rsidRPr="00DF516F">
        <w:t xml:space="preserve"> </w:t>
      </w:r>
      <w:r w:rsidRPr="00DF516F">
        <w:rPr>
          <w:i/>
        </w:rPr>
        <w:t xml:space="preserve">Ibíd. </w:t>
      </w:r>
      <w:r w:rsidRPr="00DF516F">
        <w:t>p. 17-18</w:t>
      </w:r>
    </w:p>
  </w:footnote>
  <w:footnote w:id="23">
    <w:p w:rsidR="00BD6B44" w:rsidRPr="00DF516F" w:rsidRDefault="00BD6B44" w:rsidP="00DF516F">
      <w:pPr>
        <w:pStyle w:val="Textonotapie"/>
        <w:jc w:val="both"/>
      </w:pPr>
      <w:r w:rsidRPr="00DF516F">
        <w:rPr>
          <w:rStyle w:val="Refdenotaalpie"/>
        </w:rPr>
        <w:footnoteRef/>
      </w:r>
      <w:r w:rsidRPr="00DF516F">
        <w:t xml:space="preserve"> </w:t>
      </w:r>
      <w:r w:rsidRPr="00DF516F">
        <w:rPr>
          <w:bCs/>
        </w:rPr>
        <w:t xml:space="preserve">Naciones Unidas. (1948). </w:t>
      </w:r>
      <w:proofErr w:type="spellStart"/>
      <w:r w:rsidRPr="00DF516F">
        <w:rPr>
          <w:bCs/>
          <w:i/>
        </w:rPr>
        <w:t>Op</w:t>
      </w:r>
      <w:proofErr w:type="spellEnd"/>
      <w:r w:rsidRPr="00DF516F">
        <w:rPr>
          <w:bCs/>
          <w:i/>
        </w:rPr>
        <w:t>. Cit.</w:t>
      </w:r>
    </w:p>
  </w:footnote>
  <w:footnote w:id="24">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17</w:t>
      </w:r>
    </w:p>
  </w:footnote>
  <w:footnote w:id="25">
    <w:p w:rsidR="00BD6B44" w:rsidRPr="00DF516F" w:rsidRDefault="00BD6B44" w:rsidP="00DF516F">
      <w:pPr>
        <w:pStyle w:val="Textonotapie"/>
        <w:jc w:val="both"/>
      </w:pPr>
      <w:r w:rsidRPr="00DF516F">
        <w:rPr>
          <w:rStyle w:val="Refdenotaalpie"/>
        </w:rPr>
        <w:footnoteRef/>
      </w:r>
      <w:r w:rsidRPr="00DF516F">
        <w:t xml:space="preserve"> </w:t>
      </w:r>
      <w:r w:rsidRPr="00DF516F">
        <w:rPr>
          <w:bCs/>
          <w:i/>
        </w:rPr>
        <w:t>Ibídem</w:t>
      </w:r>
    </w:p>
  </w:footnote>
  <w:footnote w:id="26">
    <w:p w:rsidR="00BD6B44" w:rsidRPr="00DF516F" w:rsidRDefault="00BD6B44" w:rsidP="00DF516F">
      <w:pPr>
        <w:pStyle w:val="Textonotapie"/>
        <w:jc w:val="both"/>
      </w:pPr>
      <w:r w:rsidRPr="00DF516F">
        <w:rPr>
          <w:rStyle w:val="Refdenotaalpie"/>
        </w:rPr>
        <w:footnoteRef/>
      </w:r>
      <w:r w:rsidRPr="00DF516F">
        <w:t xml:space="preserve"> </w:t>
      </w:r>
      <w:r w:rsidRPr="00DF516F">
        <w:rPr>
          <w:bCs/>
        </w:rPr>
        <w:t xml:space="preserve">Naciones Unidas. (1948). </w:t>
      </w:r>
      <w:proofErr w:type="spellStart"/>
      <w:r w:rsidRPr="00DF516F">
        <w:rPr>
          <w:bCs/>
          <w:i/>
        </w:rPr>
        <w:t>Op</w:t>
      </w:r>
      <w:proofErr w:type="spellEnd"/>
      <w:r w:rsidRPr="00DF516F">
        <w:rPr>
          <w:bCs/>
          <w:i/>
        </w:rPr>
        <w:t>. Cit.</w:t>
      </w:r>
    </w:p>
  </w:footnote>
  <w:footnote w:id="27">
    <w:p w:rsidR="00BD6B44" w:rsidRPr="00DF516F" w:rsidRDefault="00BD6B44" w:rsidP="00DF516F">
      <w:pPr>
        <w:pStyle w:val="Textonotapie"/>
        <w:jc w:val="both"/>
        <w:rPr>
          <w:i/>
        </w:rPr>
      </w:pPr>
      <w:r w:rsidRPr="00DF516F">
        <w:rPr>
          <w:rStyle w:val="Refdenotaalpie"/>
        </w:rPr>
        <w:footnoteRef/>
      </w:r>
      <w:r w:rsidRPr="00DF516F">
        <w:t xml:space="preserve"> </w:t>
      </w:r>
      <w:r w:rsidRPr="00DF516F">
        <w:rPr>
          <w:bCs/>
          <w:i/>
        </w:rPr>
        <w:t xml:space="preserve">Ibídem </w:t>
      </w:r>
    </w:p>
  </w:footnote>
  <w:footnote w:id="28">
    <w:p w:rsidR="00BD6B44" w:rsidRPr="00DF516F" w:rsidRDefault="00BD6B44" w:rsidP="00DF516F">
      <w:pPr>
        <w:pStyle w:val="Textonotapie"/>
        <w:jc w:val="both"/>
      </w:pPr>
      <w:r w:rsidRPr="00DF516F">
        <w:rPr>
          <w:rStyle w:val="Refdenotaalpie"/>
        </w:rPr>
        <w:footnoteRef/>
      </w:r>
      <w:r w:rsidRPr="00DF516F">
        <w:t xml:space="preserve"> </w:t>
      </w:r>
      <w:r w:rsidRPr="00DF516F">
        <w:rPr>
          <w:bCs/>
          <w:i/>
        </w:rPr>
        <w:t>Ibídem</w:t>
      </w:r>
    </w:p>
  </w:footnote>
  <w:footnote w:id="29">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18</w:t>
      </w:r>
    </w:p>
  </w:footnote>
  <w:footnote w:id="30">
    <w:p w:rsidR="00BD6B44" w:rsidRPr="00DF516F" w:rsidRDefault="00BD6B44" w:rsidP="00DF516F">
      <w:pPr>
        <w:pStyle w:val="Textonotapie"/>
        <w:jc w:val="both"/>
      </w:pPr>
      <w:r w:rsidRPr="00DF516F">
        <w:rPr>
          <w:rStyle w:val="Refdenotaalpie"/>
        </w:rPr>
        <w:footnoteRef/>
      </w:r>
      <w:r w:rsidRPr="00DF516F">
        <w:t xml:space="preserve"> </w:t>
      </w:r>
      <w:r w:rsidRPr="00DF516F">
        <w:rPr>
          <w:bCs/>
          <w:i/>
        </w:rPr>
        <w:t>Ibídem</w:t>
      </w:r>
    </w:p>
  </w:footnote>
  <w:footnote w:id="31">
    <w:p w:rsidR="00BD6B44" w:rsidRPr="00DF516F" w:rsidRDefault="00BD6B44" w:rsidP="00DF516F">
      <w:pPr>
        <w:pStyle w:val="Textonotapie"/>
        <w:jc w:val="both"/>
      </w:pPr>
      <w:r w:rsidRPr="00DF516F">
        <w:rPr>
          <w:rStyle w:val="Refdenotaalpie"/>
        </w:rPr>
        <w:footnoteRef/>
      </w:r>
      <w:r w:rsidRPr="00DF516F">
        <w:t xml:space="preserve"> </w:t>
      </w:r>
      <w:r w:rsidRPr="00DF516F">
        <w:rPr>
          <w:bCs/>
        </w:rPr>
        <w:t xml:space="preserve">Naciones Unidas. (1948). </w:t>
      </w:r>
      <w:proofErr w:type="spellStart"/>
      <w:r w:rsidRPr="00DF516F">
        <w:rPr>
          <w:bCs/>
          <w:i/>
        </w:rPr>
        <w:t>Op</w:t>
      </w:r>
      <w:proofErr w:type="spellEnd"/>
      <w:r w:rsidRPr="00DF516F">
        <w:rPr>
          <w:bCs/>
          <w:i/>
        </w:rPr>
        <w:t>. Cit.</w:t>
      </w:r>
    </w:p>
  </w:footnote>
  <w:footnote w:id="32">
    <w:p w:rsidR="00BD6B44" w:rsidRPr="001527EB" w:rsidRDefault="00BD6B44" w:rsidP="00C80624">
      <w:pPr>
        <w:pStyle w:val="Textonotapie"/>
        <w:jc w:val="both"/>
        <w:rPr>
          <w:lang w:val="fr-CA"/>
        </w:rPr>
      </w:pPr>
      <w:r w:rsidRPr="00DF516F">
        <w:rPr>
          <w:rStyle w:val="Refdenotaalpie"/>
        </w:rPr>
        <w:footnoteRef/>
      </w:r>
      <w:r w:rsidRPr="00DF516F">
        <w:t xml:space="preserve"> Programa Venezolano de Educación Acción en Derechos Humanos. </w:t>
      </w:r>
      <w:r w:rsidRPr="001527EB">
        <w:rPr>
          <w:lang w:val="fr-CA"/>
        </w:rPr>
        <w:t xml:space="preserve">(2012). </w:t>
      </w:r>
      <w:r w:rsidRPr="001527EB">
        <w:rPr>
          <w:i/>
          <w:lang w:val="fr-CA"/>
        </w:rPr>
        <w:t xml:space="preserve">Op. </w:t>
      </w:r>
      <w:proofErr w:type="spellStart"/>
      <w:r w:rsidRPr="001527EB">
        <w:rPr>
          <w:i/>
          <w:lang w:val="fr-CA"/>
        </w:rPr>
        <w:t>Cit</w:t>
      </w:r>
      <w:proofErr w:type="spellEnd"/>
      <w:r w:rsidRPr="001527EB">
        <w:rPr>
          <w:i/>
          <w:lang w:val="fr-CA"/>
        </w:rPr>
        <w:t xml:space="preserve">. </w:t>
      </w:r>
      <w:r w:rsidRPr="001527EB">
        <w:rPr>
          <w:lang w:val="fr-CA"/>
        </w:rPr>
        <w:t>p. 21</w:t>
      </w:r>
    </w:p>
  </w:footnote>
  <w:footnote w:id="33">
    <w:p w:rsidR="00BD6B44" w:rsidRPr="001527EB" w:rsidRDefault="00BD6B44" w:rsidP="00C80624">
      <w:pPr>
        <w:pStyle w:val="Textonotapie"/>
        <w:jc w:val="both"/>
        <w:rPr>
          <w:lang w:val="fr-CA"/>
        </w:rPr>
      </w:pPr>
      <w:r w:rsidRPr="00DF516F">
        <w:rPr>
          <w:rStyle w:val="Refdenotaalpie"/>
        </w:rPr>
        <w:footnoteRef/>
      </w:r>
      <w:r w:rsidRPr="001527EB">
        <w:rPr>
          <w:lang w:val="fr-CA"/>
        </w:rPr>
        <w:t xml:space="preserve"> </w:t>
      </w:r>
      <w:proofErr w:type="spellStart"/>
      <w:r w:rsidRPr="001527EB">
        <w:rPr>
          <w:bCs/>
          <w:i/>
          <w:lang w:val="fr-CA"/>
        </w:rPr>
        <w:t>Ibídem</w:t>
      </w:r>
      <w:proofErr w:type="spellEnd"/>
    </w:p>
  </w:footnote>
  <w:footnote w:id="34">
    <w:p w:rsidR="00BD6B44" w:rsidRPr="00DF516F" w:rsidRDefault="00BD6B44" w:rsidP="00DF516F">
      <w:pPr>
        <w:pStyle w:val="Textonotapie"/>
        <w:jc w:val="both"/>
      </w:pPr>
      <w:r w:rsidRPr="00DF516F">
        <w:rPr>
          <w:rStyle w:val="Refdenotaalpie"/>
        </w:rPr>
        <w:footnoteRef/>
      </w:r>
      <w:r w:rsidRPr="001527EB">
        <w:rPr>
          <w:lang w:val="fr-CA"/>
        </w:rPr>
        <w:t xml:space="preserve"> NOGUEIRA, H. (2009). </w:t>
      </w:r>
      <w:r w:rsidRPr="00DF516F">
        <w:t xml:space="preserve">Los derechos económicos, sociales y culturales como derechos fundamentales efectivos en el constitucionalismo democrático latinoamericano. </w:t>
      </w:r>
      <w:r w:rsidRPr="00DF516F">
        <w:rPr>
          <w:i/>
        </w:rPr>
        <w:t>Estudios constitucionales,</w:t>
      </w:r>
      <w:r w:rsidRPr="00DF516F">
        <w:t xml:space="preserve"> p. 151. [Revista en línea], fecha de consulta: 06 de marzo de 2021. Disponible en: </w:t>
      </w:r>
      <w:hyperlink r:id="rId6" w:history="1">
        <w:r w:rsidRPr="00DF516F">
          <w:rPr>
            <w:rStyle w:val="Hipervnculo"/>
          </w:rPr>
          <w:t>https://scielo.conicyt.cl/pdf/estconst/v7n2/art07.pdf</w:t>
        </w:r>
      </w:hyperlink>
      <w:r w:rsidRPr="00DF516F">
        <w:t xml:space="preserve"> </w:t>
      </w:r>
    </w:p>
  </w:footnote>
  <w:footnote w:id="35">
    <w:p w:rsidR="00BD6B44" w:rsidRPr="001527EB" w:rsidRDefault="00BD6B44" w:rsidP="00DF516F">
      <w:pPr>
        <w:pStyle w:val="Textonotapie"/>
        <w:jc w:val="both"/>
        <w:rPr>
          <w:lang w:val="fr-CA"/>
        </w:rPr>
      </w:pPr>
      <w:r w:rsidRPr="00DF516F">
        <w:rPr>
          <w:rStyle w:val="Refdenotaalpie"/>
        </w:rPr>
        <w:footnoteRef/>
      </w:r>
      <w:r w:rsidRPr="00DF516F">
        <w:t xml:space="preserve"> SUIZA. COMITÉ DE DERECHOS ECONÓMICOS, SOCIALES Y CULTURALES. Folleto informativo N° 16. [Base de datos en línea], fecha de consulta: 06 de marzo de 2021. </w:t>
      </w:r>
      <w:r w:rsidRPr="001527EB">
        <w:rPr>
          <w:lang w:val="fr-CA"/>
        </w:rPr>
        <w:t>Disponible en</w:t>
      </w:r>
      <w:proofErr w:type="gramStart"/>
      <w:r w:rsidRPr="001527EB">
        <w:rPr>
          <w:lang w:val="fr-CA"/>
        </w:rPr>
        <w:t xml:space="preserve">:  </w:t>
      </w:r>
      <w:proofErr w:type="gramEnd"/>
      <w:r>
        <w:fldChar w:fldCharType="begin"/>
      </w:r>
      <w:r w:rsidRPr="00BD6B44">
        <w:rPr>
          <w:lang w:val="fr-CA"/>
        </w:rPr>
        <w:instrText xml:space="preserve"> HYPERLINK "https://www.refworld.org.es/pdfid/4799b5862.pdf" </w:instrText>
      </w:r>
      <w:r>
        <w:fldChar w:fldCharType="separate"/>
      </w:r>
      <w:r w:rsidRPr="001527EB">
        <w:rPr>
          <w:rStyle w:val="Hipervnculo"/>
          <w:lang w:val="fr-CA"/>
        </w:rPr>
        <w:t>https://www.refworld.org.es/pdfid/4799b5862.pdf</w:t>
      </w:r>
      <w:r>
        <w:rPr>
          <w:rStyle w:val="Hipervnculo"/>
          <w:lang w:val="fr-CA"/>
        </w:rPr>
        <w:fldChar w:fldCharType="end"/>
      </w:r>
      <w:r w:rsidRPr="001527EB">
        <w:rPr>
          <w:lang w:val="fr-CA"/>
        </w:rPr>
        <w:t xml:space="preserve"> </w:t>
      </w:r>
    </w:p>
  </w:footnote>
  <w:footnote w:id="36">
    <w:p w:rsidR="00BD6B44" w:rsidRPr="00DF516F" w:rsidRDefault="00BD6B44" w:rsidP="00DF516F">
      <w:pPr>
        <w:pStyle w:val="Textonotapie"/>
        <w:jc w:val="both"/>
      </w:pPr>
      <w:r w:rsidRPr="00DF516F">
        <w:rPr>
          <w:rStyle w:val="Refdenotaalpie"/>
        </w:rPr>
        <w:footnoteRef/>
      </w:r>
      <w:r w:rsidRPr="001527EB">
        <w:rPr>
          <w:lang w:val="fr-CA"/>
        </w:rPr>
        <w:t xml:space="preserve"> NOGUEIRA, H. (2009). </w:t>
      </w:r>
      <w:proofErr w:type="spellStart"/>
      <w:r w:rsidRPr="00DF516F">
        <w:rPr>
          <w:i/>
        </w:rPr>
        <w:t>Op</w:t>
      </w:r>
      <w:proofErr w:type="spellEnd"/>
      <w:r w:rsidRPr="00DF516F">
        <w:rPr>
          <w:i/>
        </w:rPr>
        <w:t xml:space="preserve">. Cit. </w:t>
      </w:r>
      <w:r w:rsidRPr="00DF516F">
        <w:t>p. 199.</w:t>
      </w:r>
    </w:p>
  </w:footnote>
  <w:footnote w:id="37">
    <w:p w:rsidR="00BD6B44" w:rsidRPr="00DF516F" w:rsidRDefault="00BD6B44" w:rsidP="00DF516F">
      <w:pPr>
        <w:pStyle w:val="Textonotapie"/>
        <w:jc w:val="both"/>
      </w:pPr>
      <w:r w:rsidRPr="00DF516F">
        <w:rPr>
          <w:rStyle w:val="Refdenotaalpie"/>
        </w:rPr>
        <w:footnoteRef/>
      </w:r>
      <w:r w:rsidRPr="00DF516F">
        <w:t xml:space="preserve"> Naciones Unidas. (1966). Pacto Internacional de Derechos Económicos, Sociales y Culturales. [Ley en línea] Disponible en: </w:t>
      </w:r>
      <w:hyperlink r:id="rId7" w:history="1">
        <w:r w:rsidRPr="00DF516F">
          <w:rPr>
            <w:rStyle w:val="Hipervnculo"/>
          </w:rPr>
          <w:t>https://www.ohchr.org/SP/ProfessionalInterest/Pages/CESCR.aspx</w:t>
        </w:r>
      </w:hyperlink>
      <w:r w:rsidRPr="00DF516F">
        <w:t xml:space="preserve"> </w:t>
      </w:r>
    </w:p>
  </w:footnote>
  <w:footnote w:id="38">
    <w:p w:rsidR="00BD6B44" w:rsidRPr="00DF516F" w:rsidRDefault="00BD6B44" w:rsidP="00DF516F">
      <w:pPr>
        <w:pStyle w:val="Textonotapie"/>
        <w:jc w:val="both"/>
        <w:rPr>
          <w:i/>
        </w:rPr>
      </w:pPr>
      <w:r w:rsidRPr="00DF516F">
        <w:rPr>
          <w:rStyle w:val="Refdenotaalpie"/>
        </w:rPr>
        <w:footnoteRef/>
      </w:r>
      <w:r w:rsidRPr="00DF516F">
        <w:t xml:space="preserve"> SUIZA. COMITÉ DE DERECHOS ECONÓMICOS, SOCIALES Y CULTURALES. </w:t>
      </w:r>
      <w:proofErr w:type="spellStart"/>
      <w:r w:rsidRPr="00DF516F">
        <w:rPr>
          <w:i/>
        </w:rPr>
        <w:t>Op</w:t>
      </w:r>
      <w:proofErr w:type="spellEnd"/>
      <w:r w:rsidRPr="00DF516F">
        <w:rPr>
          <w:i/>
        </w:rPr>
        <w:t xml:space="preserve">. Cit. </w:t>
      </w:r>
    </w:p>
  </w:footnote>
  <w:footnote w:id="39">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38</w:t>
      </w:r>
    </w:p>
  </w:footnote>
  <w:footnote w:id="40">
    <w:p w:rsidR="00BD6B44" w:rsidRPr="00DF516F" w:rsidRDefault="00BD6B44" w:rsidP="00DF516F">
      <w:pPr>
        <w:pStyle w:val="Textonotapie"/>
        <w:jc w:val="both"/>
      </w:pPr>
      <w:r w:rsidRPr="00DF516F">
        <w:rPr>
          <w:rStyle w:val="Refdenotaalpie"/>
        </w:rPr>
        <w:footnoteRef/>
      </w:r>
      <w:r w:rsidRPr="00DF516F">
        <w:t xml:space="preserve"> </w:t>
      </w:r>
      <w:r w:rsidRPr="00DF516F">
        <w:rPr>
          <w:i/>
        </w:rPr>
        <w:t xml:space="preserve">Ibíd. </w:t>
      </w:r>
      <w:r w:rsidRPr="00DF516F">
        <w:t>p. 39</w:t>
      </w:r>
    </w:p>
  </w:footnote>
  <w:footnote w:id="41">
    <w:p w:rsidR="00BD6B44" w:rsidRPr="00DF516F" w:rsidRDefault="00BD6B44" w:rsidP="00DF516F">
      <w:pPr>
        <w:pStyle w:val="Textonotapie"/>
        <w:jc w:val="both"/>
      </w:pPr>
      <w:r w:rsidRPr="00DF516F">
        <w:rPr>
          <w:rStyle w:val="Refdenotaalpie"/>
        </w:rPr>
        <w:footnoteRef/>
      </w:r>
      <w:r w:rsidRPr="00DF516F">
        <w:t xml:space="preserve"> </w:t>
      </w:r>
      <w:r w:rsidRPr="00DF516F">
        <w:rPr>
          <w:i/>
        </w:rPr>
        <w:t xml:space="preserve">Ibídem </w:t>
      </w:r>
    </w:p>
  </w:footnote>
  <w:footnote w:id="42">
    <w:p w:rsidR="00BD6B44" w:rsidRPr="00DF516F" w:rsidRDefault="00BD6B44" w:rsidP="00DF516F">
      <w:pPr>
        <w:pStyle w:val="Textonotapie"/>
        <w:jc w:val="both"/>
        <w:rPr>
          <w:i/>
        </w:rPr>
      </w:pPr>
      <w:r w:rsidRPr="00DF516F">
        <w:rPr>
          <w:rStyle w:val="Refdenotaalpie"/>
        </w:rPr>
        <w:footnoteRef/>
      </w:r>
      <w:r w:rsidRPr="00DF516F">
        <w:t xml:space="preserve"> </w:t>
      </w:r>
      <w:r w:rsidRPr="00DF516F">
        <w:rPr>
          <w:i/>
        </w:rPr>
        <w:t>Ibídem</w:t>
      </w:r>
    </w:p>
  </w:footnote>
  <w:footnote w:id="43">
    <w:p w:rsidR="00BD6B44" w:rsidRPr="00DF516F" w:rsidRDefault="00BD6B44" w:rsidP="00DF516F">
      <w:pPr>
        <w:pStyle w:val="Textonotapie"/>
        <w:jc w:val="both"/>
        <w:rPr>
          <w:i/>
        </w:rPr>
      </w:pPr>
      <w:r w:rsidRPr="00DF516F">
        <w:rPr>
          <w:rStyle w:val="Refdenotaalpie"/>
        </w:rPr>
        <w:footnoteRef/>
      </w:r>
      <w:r w:rsidRPr="00DF516F">
        <w:t xml:space="preserve"> </w:t>
      </w:r>
      <w:r w:rsidRPr="00DF516F">
        <w:rPr>
          <w:i/>
        </w:rPr>
        <w:t>Ibídem</w:t>
      </w:r>
    </w:p>
  </w:footnote>
  <w:footnote w:id="44">
    <w:p w:rsidR="00BD6B44" w:rsidRPr="00DF516F" w:rsidRDefault="00BD6B44" w:rsidP="00DF516F">
      <w:pPr>
        <w:pStyle w:val="Textonotapie"/>
        <w:jc w:val="both"/>
      </w:pPr>
      <w:r w:rsidRPr="00DF516F">
        <w:rPr>
          <w:rStyle w:val="Refdenotaalpie"/>
        </w:rPr>
        <w:footnoteRef/>
      </w:r>
      <w:r w:rsidRPr="00DF516F">
        <w:t xml:space="preserve"> </w:t>
      </w:r>
      <w:r w:rsidRPr="00DF516F">
        <w:rPr>
          <w:i/>
        </w:rPr>
        <w:t xml:space="preserve">Ibíd.  </w:t>
      </w:r>
      <w:r w:rsidRPr="00DF516F">
        <w:t>p. 40</w:t>
      </w:r>
      <w:r w:rsidRPr="00DF516F">
        <w:tab/>
      </w:r>
    </w:p>
  </w:footnote>
  <w:footnote w:id="45">
    <w:p w:rsidR="00BD6B44" w:rsidRPr="00DF516F" w:rsidRDefault="00BD6B44" w:rsidP="00DF516F">
      <w:pPr>
        <w:pStyle w:val="Textonotapie"/>
        <w:jc w:val="both"/>
        <w:rPr>
          <w:i/>
        </w:rPr>
      </w:pPr>
      <w:r w:rsidRPr="00DF516F">
        <w:rPr>
          <w:rStyle w:val="Refdenotaalpie"/>
        </w:rPr>
        <w:footnoteRef/>
      </w:r>
      <w:r w:rsidRPr="00DF516F">
        <w:t xml:space="preserve"> </w:t>
      </w:r>
      <w:r w:rsidRPr="00DF516F">
        <w:rPr>
          <w:i/>
        </w:rPr>
        <w:t>Ibídem</w:t>
      </w:r>
    </w:p>
  </w:footnote>
  <w:footnote w:id="46">
    <w:p w:rsidR="00BD6B44" w:rsidRPr="00DF516F" w:rsidRDefault="00BD6B44" w:rsidP="00DF516F">
      <w:pPr>
        <w:pStyle w:val="Textonotapie"/>
        <w:jc w:val="both"/>
        <w:rPr>
          <w:i/>
        </w:rPr>
      </w:pPr>
      <w:r w:rsidRPr="00DF516F">
        <w:rPr>
          <w:rStyle w:val="Refdenotaalpie"/>
        </w:rPr>
        <w:footnoteRef/>
      </w:r>
      <w:r w:rsidRPr="00DF516F">
        <w:t xml:space="preserve"> Naciones Unidas. (1966). </w:t>
      </w:r>
      <w:proofErr w:type="spellStart"/>
      <w:r w:rsidRPr="00DF516F">
        <w:rPr>
          <w:i/>
        </w:rPr>
        <w:t>Op</w:t>
      </w:r>
      <w:proofErr w:type="spellEnd"/>
      <w:r w:rsidRPr="00DF516F">
        <w:rPr>
          <w:i/>
        </w:rPr>
        <w:t xml:space="preserve">. Cit. </w:t>
      </w:r>
    </w:p>
  </w:footnote>
  <w:footnote w:id="47">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36</w:t>
      </w:r>
    </w:p>
  </w:footnote>
  <w:footnote w:id="48">
    <w:p w:rsidR="00BD6B44" w:rsidRPr="00DF516F" w:rsidRDefault="00BD6B44" w:rsidP="00DF516F">
      <w:pPr>
        <w:pStyle w:val="Textonotapie"/>
        <w:jc w:val="both"/>
      </w:pPr>
      <w:r w:rsidRPr="00DF516F">
        <w:rPr>
          <w:rStyle w:val="Refdenotaalpie"/>
        </w:rPr>
        <w:footnoteRef/>
      </w:r>
      <w:r w:rsidRPr="00DF516F">
        <w:t xml:space="preserve"> </w:t>
      </w:r>
      <w:r w:rsidRPr="00DF516F">
        <w:rPr>
          <w:i/>
        </w:rPr>
        <w:t>Ibídem</w:t>
      </w:r>
    </w:p>
  </w:footnote>
  <w:footnote w:id="49">
    <w:p w:rsidR="00BD6B44" w:rsidRPr="00DF516F" w:rsidRDefault="00BD6B44" w:rsidP="00DF516F">
      <w:pPr>
        <w:pStyle w:val="Textonotapie"/>
        <w:jc w:val="both"/>
      </w:pPr>
      <w:r w:rsidRPr="00DF516F">
        <w:rPr>
          <w:rStyle w:val="Refdenotaalpie"/>
        </w:rPr>
        <w:footnoteRef/>
      </w:r>
      <w:r w:rsidRPr="00DF516F">
        <w:t xml:space="preserve"> </w:t>
      </w:r>
      <w:r w:rsidRPr="00DF516F">
        <w:rPr>
          <w:i/>
        </w:rPr>
        <w:t>Ibídem</w:t>
      </w:r>
    </w:p>
  </w:footnote>
  <w:footnote w:id="50">
    <w:p w:rsidR="00BD6B44" w:rsidRPr="00DF516F" w:rsidRDefault="00BD6B44" w:rsidP="00DF516F">
      <w:pPr>
        <w:pStyle w:val="Textonotapie"/>
        <w:jc w:val="both"/>
      </w:pPr>
      <w:r w:rsidRPr="00DF516F">
        <w:rPr>
          <w:rStyle w:val="Refdenotaalpie"/>
        </w:rPr>
        <w:footnoteRef/>
      </w:r>
      <w:r w:rsidRPr="00DF516F">
        <w:t xml:space="preserve"> </w:t>
      </w:r>
      <w:r w:rsidRPr="00DF516F">
        <w:rPr>
          <w:i/>
        </w:rPr>
        <w:t xml:space="preserve">Ibíd. </w:t>
      </w:r>
      <w:r w:rsidRPr="00DF516F">
        <w:t>p. 37</w:t>
      </w:r>
    </w:p>
  </w:footnote>
  <w:footnote w:id="51">
    <w:p w:rsidR="00BD6B44" w:rsidRPr="00DF516F" w:rsidRDefault="00BD6B44" w:rsidP="00DF516F">
      <w:pPr>
        <w:pStyle w:val="Textonotapie"/>
        <w:jc w:val="both"/>
      </w:pPr>
      <w:r w:rsidRPr="00DF516F">
        <w:rPr>
          <w:rStyle w:val="Refdenotaalpie"/>
        </w:rPr>
        <w:footnoteRef/>
      </w:r>
      <w:r w:rsidRPr="00DF516F">
        <w:t xml:space="preserve"> </w:t>
      </w:r>
      <w:r w:rsidRPr="00DF516F">
        <w:rPr>
          <w:i/>
        </w:rPr>
        <w:t>Ibídem</w:t>
      </w:r>
    </w:p>
  </w:footnote>
  <w:footnote w:id="52">
    <w:p w:rsidR="00BD6B44" w:rsidRPr="00DF516F" w:rsidRDefault="00BD6B44" w:rsidP="00DF516F">
      <w:pPr>
        <w:pStyle w:val="Textonotapie"/>
        <w:jc w:val="both"/>
      </w:pPr>
      <w:r w:rsidRPr="00DF516F">
        <w:rPr>
          <w:rStyle w:val="Refdenotaalpie"/>
        </w:rPr>
        <w:footnoteRef/>
      </w:r>
      <w:r w:rsidRPr="00DF516F">
        <w:t xml:space="preserve"> </w:t>
      </w:r>
      <w:r w:rsidRPr="00DF516F">
        <w:rPr>
          <w:i/>
        </w:rPr>
        <w:t>Ibídem</w:t>
      </w:r>
    </w:p>
  </w:footnote>
  <w:footnote w:id="53">
    <w:p w:rsidR="00BD6B44" w:rsidRPr="00DF516F" w:rsidRDefault="00BD6B44" w:rsidP="00DF516F">
      <w:pPr>
        <w:pStyle w:val="Textonotapie"/>
        <w:jc w:val="both"/>
      </w:pPr>
      <w:r w:rsidRPr="00DF516F">
        <w:rPr>
          <w:rStyle w:val="Refdenotaalpie"/>
        </w:rPr>
        <w:footnoteRef/>
      </w:r>
      <w:r w:rsidRPr="00DF516F">
        <w:t xml:space="preserve"> </w:t>
      </w:r>
      <w:r w:rsidRPr="00DF516F">
        <w:rPr>
          <w:i/>
        </w:rPr>
        <w:t>Ibídem</w:t>
      </w:r>
    </w:p>
  </w:footnote>
  <w:footnote w:id="54">
    <w:p w:rsidR="00BD6B44" w:rsidRPr="00DF516F" w:rsidRDefault="00BD6B44" w:rsidP="00DF516F">
      <w:pPr>
        <w:pStyle w:val="Textonotapie"/>
        <w:jc w:val="both"/>
      </w:pPr>
      <w:r w:rsidRPr="00DF516F">
        <w:rPr>
          <w:rStyle w:val="Refdenotaalpie"/>
        </w:rPr>
        <w:footnoteRef/>
      </w:r>
      <w:r w:rsidRPr="00DF516F">
        <w:t xml:space="preserve"> </w:t>
      </w:r>
      <w:r w:rsidRPr="00DF516F">
        <w:rPr>
          <w:i/>
        </w:rPr>
        <w:t>Ibíd.</w:t>
      </w:r>
      <w:r>
        <w:rPr>
          <w:i/>
        </w:rPr>
        <w:t xml:space="preserve"> </w:t>
      </w:r>
      <w:r w:rsidRPr="00DF516F">
        <w:t>p. 56</w:t>
      </w:r>
    </w:p>
  </w:footnote>
  <w:footnote w:id="55">
    <w:p w:rsidR="00BD6B44" w:rsidRPr="00DF516F" w:rsidRDefault="00BD6B44" w:rsidP="00DF516F">
      <w:pPr>
        <w:pStyle w:val="Textonotapie"/>
        <w:jc w:val="both"/>
      </w:pPr>
      <w:r w:rsidRPr="00DF516F">
        <w:rPr>
          <w:rStyle w:val="Refdenotaalpie"/>
        </w:rPr>
        <w:footnoteRef/>
      </w:r>
      <w:r w:rsidRPr="00DF516F">
        <w:rPr>
          <w:i/>
        </w:rPr>
        <w:t xml:space="preserve"> Ibíd. </w:t>
      </w:r>
      <w:r w:rsidRPr="00DF516F">
        <w:t>pp. 56-57</w:t>
      </w:r>
    </w:p>
  </w:footnote>
  <w:footnote w:id="56">
    <w:p w:rsidR="00BD6B44" w:rsidRPr="00DF516F" w:rsidRDefault="00BD6B44" w:rsidP="00DF516F">
      <w:pPr>
        <w:pStyle w:val="Textonotapie"/>
        <w:jc w:val="both"/>
      </w:pPr>
      <w:r w:rsidRPr="00DF516F">
        <w:rPr>
          <w:rStyle w:val="Refdenotaalpie"/>
        </w:rPr>
        <w:footnoteRef/>
      </w:r>
      <w:r w:rsidRPr="00DF516F">
        <w:t xml:space="preserve"> Naciones Unidas. (1982). Principios de ética médica aplicables a la función del personal de salud, especialmente los médicos, en la protección de personas presas y detenidas contra la tortura y otros tratos o penas crueles, inhumanos o degradantes. [Ley en línea] Disponible en: </w:t>
      </w:r>
      <w:hyperlink r:id="rId8" w:history="1">
        <w:r w:rsidRPr="00DF516F">
          <w:rPr>
            <w:rStyle w:val="Hipervnculo"/>
          </w:rPr>
          <w:t>https://www.ohchr.org/SP/ProfessionalInterest/Pages/MedicalEthics.aspx</w:t>
        </w:r>
      </w:hyperlink>
      <w:r w:rsidRPr="00DF516F">
        <w:t xml:space="preserve"> </w:t>
      </w:r>
    </w:p>
  </w:footnote>
  <w:footnote w:id="57">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pp. 56-57</w:t>
      </w:r>
    </w:p>
  </w:footnote>
  <w:footnote w:id="58">
    <w:p w:rsidR="00BD6B44" w:rsidRPr="00DF516F" w:rsidRDefault="00BD6B44" w:rsidP="00DF516F">
      <w:pPr>
        <w:pStyle w:val="Textonotapie"/>
        <w:jc w:val="both"/>
      </w:pPr>
      <w:r w:rsidRPr="00DF516F">
        <w:rPr>
          <w:rStyle w:val="Refdenotaalpie"/>
        </w:rPr>
        <w:footnoteRef/>
      </w:r>
      <w:r w:rsidRPr="00DF516F">
        <w:t xml:space="preserve"> </w:t>
      </w:r>
      <w:r w:rsidRPr="00DF516F">
        <w:rPr>
          <w:i/>
        </w:rPr>
        <w:t xml:space="preserve">Ibíd. </w:t>
      </w:r>
      <w:r w:rsidRPr="00DF516F">
        <w:t>p. 61</w:t>
      </w:r>
    </w:p>
  </w:footnote>
  <w:footnote w:id="59">
    <w:p w:rsidR="00BD6B44" w:rsidRPr="00DF516F" w:rsidRDefault="00BD6B44" w:rsidP="00DF516F">
      <w:pPr>
        <w:pStyle w:val="Textonotapie"/>
        <w:jc w:val="both"/>
      </w:pPr>
      <w:r w:rsidRPr="00DF516F">
        <w:rPr>
          <w:rStyle w:val="Refdenotaalpie"/>
        </w:rPr>
        <w:footnoteRef/>
      </w:r>
      <w:r w:rsidRPr="00DF516F">
        <w:t xml:space="preserve"> </w:t>
      </w:r>
      <w:r w:rsidRPr="00DF516F">
        <w:rPr>
          <w:i/>
        </w:rPr>
        <w:t xml:space="preserve">Ibíd. </w:t>
      </w:r>
      <w:r w:rsidRPr="00DF516F">
        <w:t>p. 64</w:t>
      </w:r>
    </w:p>
  </w:footnote>
  <w:footnote w:id="60">
    <w:p w:rsidR="00BD6B44" w:rsidRPr="00DF516F" w:rsidRDefault="00BD6B44" w:rsidP="00DF516F">
      <w:pPr>
        <w:pStyle w:val="Textonotapie"/>
        <w:jc w:val="both"/>
      </w:pPr>
      <w:r w:rsidRPr="00DF516F">
        <w:rPr>
          <w:rStyle w:val="Refdenotaalpie"/>
        </w:rPr>
        <w:footnoteRef/>
      </w:r>
      <w:r w:rsidRPr="00DF516F">
        <w:t xml:space="preserve"> DÍAZ, A. (2016). La Génesis de la Declaración Americana de los Derechos y Deberes del Hombre y la Relevancia Actual de sus Trabajos Preparatorios. </w:t>
      </w:r>
      <w:r w:rsidRPr="00DF516F">
        <w:rPr>
          <w:i/>
        </w:rPr>
        <w:t>Revista de Derecho de la Pontificia Universidad Católica de Valparaíso</w:t>
      </w:r>
      <w:r w:rsidRPr="00DF516F">
        <w:t xml:space="preserve">, p. 362. [Revista en línea], fecha de consulta: 06 de marzo de 2021. Disponible en: </w:t>
      </w:r>
      <w:hyperlink r:id="rId9" w:history="1">
        <w:r w:rsidRPr="00DF516F">
          <w:rPr>
            <w:rStyle w:val="Hipervnculo"/>
          </w:rPr>
          <w:t>https://scielo.conicyt.cl/pdf/rdpucv/n47/art12.pdf</w:t>
        </w:r>
      </w:hyperlink>
      <w:r w:rsidRPr="00DF516F">
        <w:t xml:space="preserve"> </w:t>
      </w:r>
    </w:p>
  </w:footnote>
  <w:footnote w:id="61">
    <w:p w:rsidR="00BD6B44" w:rsidRPr="00DF516F" w:rsidRDefault="00BD6B44" w:rsidP="00DF516F">
      <w:pPr>
        <w:pStyle w:val="Textonotapie"/>
        <w:jc w:val="both"/>
      </w:pPr>
      <w:r w:rsidRPr="00DF516F">
        <w:rPr>
          <w:rStyle w:val="Refdenotaalpie"/>
        </w:rPr>
        <w:footnoteRef/>
      </w:r>
      <w:r w:rsidRPr="00DF516F">
        <w:t xml:space="preserve"> Fundación Juan Vives </w:t>
      </w:r>
      <w:proofErr w:type="spellStart"/>
      <w:r w:rsidRPr="00DF516F">
        <w:t>Suriá</w:t>
      </w:r>
      <w:proofErr w:type="spellEnd"/>
      <w:r w:rsidRPr="00DF516F">
        <w:t xml:space="preserve">. (2010). </w:t>
      </w:r>
      <w:proofErr w:type="spellStart"/>
      <w:r w:rsidRPr="00DF516F">
        <w:rPr>
          <w:i/>
        </w:rPr>
        <w:t>Op</w:t>
      </w:r>
      <w:proofErr w:type="spellEnd"/>
      <w:r w:rsidRPr="00DF516F">
        <w:rPr>
          <w:i/>
        </w:rPr>
        <w:t xml:space="preserve">. Cit. </w:t>
      </w:r>
      <w:r w:rsidRPr="00DF516F">
        <w:t xml:space="preserve">p. 61. </w:t>
      </w:r>
    </w:p>
  </w:footnote>
  <w:footnote w:id="62">
    <w:p w:rsidR="00BD6B44" w:rsidRPr="00DF516F" w:rsidRDefault="00BD6B44" w:rsidP="00DF516F">
      <w:pPr>
        <w:pStyle w:val="Textonotapie"/>
        <w:jc w:val="both"/>
      </w:pPr>
      <w:r w:rsidRPr="00DF516F">
        <w:rPr>
          <w:rStyle w:val="Refdenotaalpie"/>
        </w:rPr>
        <w:footnoteRef/>
      </w:r>
      <w:r w:rsidRPr="00DF516F">
        <w:t xml:space="preserve"> Organización de los Estados Americanos. (1948). Declaración americana de los derechos y deberes del hombre. [Ley en línea] Disponible en: </w:t>
      </w:r>
      <w:hyperlink r:id="rId10" w:history="1">
        <w:r w:rsidRPr="00DF516F">
          <w:rPr>
            <w:rStyle w:val="Hipervnculo"/>
          </w:rPr>
          <w:t>http://www.oas.org/es/cidh/mandato/Basicos/declaracion.asp</w:t>
        </w:r>
      </w:hyperlink>
      <w:r w:rsidRPr="00DF516F">
        <w:t xml:space="preserve"> </w:t>
      </w:r>
    </w:p>
  </w:footnote>
  <w:footnote w:id="63">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65</w:t>
      </w:r>
    </w:p>
  </w:footnote>
  <w:footnote w:id="64">
    <w:p w:rsidR="00BD6B44" w:rsidRPr="00DF516F" w:rsidRDefault="00BD6B44" w:rsidP="00DF516F">
      <w:pPr>
        <w:pStyle w:val="Textonotapie"/>
        <w:jc w:val="both"/>
      </w:pPr>
      <w:r w:rsidRPr="00DF516F">
        <w:rPr>
          <w:rStyle w:val="Refdenotaalpie"/>
        </w:rPr>
        <w:footnoteRef/>
      </w:r>
      <w:r w:rsidRPr="00DF516F">
        <w:t xml:space="preserve"> Organización de los Estados Americanos. (1948). </w:t>
      </w:r>
      <w:proofErr w:type="spellStart"/>
      <w:r w:rsidRPr="00DF516F">
        <w:rPr>
          <w:i/>
        </w:rPr>
        <w:t>Op</w:t>
      </w:r>
      <w:proofErr w:type="spellEnd"/>
      <w:r w:rsidRPr="00DF516F">
        <w:rPr>
          <w:i/>
        </w:rPr>
        <w:t>. Cit.</w:t>
      </w:r>
      <w:r w:rsidRPr="00DF516F">
        <w:t xml:space="preserve"> </w:t>
      </w:r>
    </w:p>
  </w:footnote>
  <w:footnote w:id="65">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pp. 65-66</w:t>
      </w:r>
    </w:p>
  </w:footnote>
  <w:footnote w:id="66">
    <w:p w:rsidR="00BD6B44" w:rsidRPr="00DF516F" w:rsidRDefault="00BD6B44" w:rsidP="00DF516F">
      <w:pPr>
        <w:pStyle w:val="Textonotapie"/>
        <w:jc w:val="both"/>
      </w:pPr>
      <w:r w:rsidRPr="00DF516F">
        <w:rPr>
          <w:rStyle w:val="Refdenotaalpie"/>
        </w:rPr>
        <w:footnoteRef/>
      </w:r>
      <w:r w:rsidRPr="00DF516F">
        <w:t xml:space="preserve"> Fundación Juan Vives </w:t>
      </w:r>
      <w:proofErr w:type="spellStart"/>
      <w:r w:rsidRPr="00DF516F">
        <w:t>Suriá</w:t>
      </w:r>
      <w:proofErr w:type="spellEnd"/>
      <w:r w:rsidRPr="00DF516F">
        <w:t xml:space="preserve">. (2010). </w:t>
      </w:r>
      <w:proofErr w:type="spellStart"/>
      <w:r w:rsidRPr="00DF516F">
        <w:rPr>
          <w:i/>
        </w:rPr>
        <w:t>Op</w:t>
      </w:r>
      <w:proofErr w:type="spellEnd"/>
      <w:r w:rsidRPr="00DF516F">
        <w:rPr>
          <w:i/>
        </w:rPr>
        <w:t xml:space="preserve">. Cit. </w:t>
      </w:r>
      <w:r w:rsidRPr="00DF516F">
        <w:t xml:space="preserve">p. 61. </w:t>
      </w:r>
    </w:p>
  </w:footnote>
  <w:footnote w:id="67">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66</w:t>
      </w:r>
    </w:p>
  </w:footnote>
  <w:footnote w:id="68">
    <w:p w:rsidR="00BD6B44" w:rsidRPr="00DF516F" w:rsidRDefault="00BD6B44" w:rsidP="00DF516F">
      <w:pPr>
        <w:pStyle w:val="Textonotapie"/>
        <w:jc w:val="both"/>
      </w:pPr>
      <w:r w:rsidRPr="00DF516F">
        <w:rPr>
          <w:rStyle w:val="Refdenotaalpie"/>
        </w:rPr>
        <w:footnoteRef/>
      </w:r>
      <w:r w:rsidRPr="00DF516F">
        <w:t xml:space="preserve"> CASTAÑEDA, S. (2000). Protección Internacional de los derechos de las personas privadas de libertad. </w:t>
      </w:r>
      <w:r w:rsidRPr="00DF516F">
        <w:rPr>
          <w:i/>
        </w:rPr>
        <w:t>Agenda Internacional</w:t>
      </w:r>
      <w:r w:rsidRPr="00DF516F">
        <w:t xml:space="preserve">, p. 145. [Revista en línea], fecha de consulta: 06 de marzo de 2021. Disponible en: </w:t>
      </w:r>
      <w:hyperlink r:id="rId11" w:history="1">
        <w:r w:rsidRPr="00DF516F">
          <w:rPr>
            <w:rStyle w:val="Hipervnculo"/>
          </w:rPr>
          <w:t>https://dialnet.unirioja.es/descarga/articulo/6302551.pdf</w:t>
        </w:r>
      </w:hyperlink>
      <w:r w:rsidRPr="00DF516F">
        <w:t xml:space="preserve"> </w:t>
      </w:r>
    </w:p>
  </w:footnote>
  <w:footnote w:id="69">
    <w:p w:rsidR="00BD6B44" w:rsidRPr="00DF516F" w:rsidRDefault="00BD6B44" w:rsidP="00DF516F">
      <w:pPr>
        <w:pStyle w:val="Textonotapie"/>
        <w:jc w:val="both"/>
      </w:pPr>
      <w:r w:rsidRPr="00DF516F">
        <w:rPr>
          <w:rStyle w:val="Refdenotaalpie"/>
        </w:rPr>
        <w:footnoteRef/>
      </w:r>
      <w:r w:rsidRPr="00DF516F">
        <w:t xml:space="preserve"> Organización de los Estados Americanos. (1969). Convención americana sobre Derechos humanos. [Ley en línea] Disponible en: </w:t>
      </w:r>
      <w:hyperlink r:id="rId12" w:history="1">
        <w:r w:rsidRPr="00DF516F">
          <w:rPr>
            <w:rStyle w:val="Hipervnculo"/>
          </w:rPr>
          <w:t>https://www.oas.org/dil/esp/tratados_B-32_Convencion_Americana_sobre_Derechos_Humanos.pdf</w:t>
        </w:r>
      </w:hyperlink>
      <w:r w:rsidRPr="00DF516F">
        <w:t xml:space="preserve"> </w:t>
      </w:r>
    </w:p>
  </w:footnote>
  <w:footnote w:id="70">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66-67</w:t>
      </w:r>
    </w:p>
  </w:footnote>
  <w:footnote w:id="71">
    <w:p w:rsidR="00BD6B44" w:rsidRPr="00DF516F" w:rsidRDefault="00BD6B44" w:rsidP="00DF516F">
      <w:pPr>
        <w:pStyle w:val="Textonotapie"/>
        <w:jc w:val="both"/>
      </w:pPr>
      <w:r w:rsidRPr="00DF516F">
        <w:rPr>
          <w:rStyle w:val="Refdenotaalpie"/>
        </w:rPr>
        <w:footnoteRef/>
      </w:r>
      <w:r w:rsidRPr="00DF516F">
        <w:t xml:space="preserve"> ESCOBAR, R. (2013). Discurso del Relator sobre los Derechos de las personas privadas de libertad de la Comisión Interamericana de Derechos Humanos.</w:t>
      </w:r>
      <w:r w:rsidRPr="00DF516F">
        <w:rPr>
          <w:i/>
        </w:rPr>
        <w:t xml:space="preserve"> Revista Internacional de Derechos Humanos</w:t>
      </w:r>
      <w:r w:rsidRPr="00DF516F">
        <w:t xml:space="preserve">, p. 49. [Revista en línea], fecha de consulta: 06 de marzo de 2021. Disponible en: </w:t>
      </w:r>
      <w:hyperlink r:id="rId13" w:history="1">
        <w:r w:rsidRPr="00DF516F">
          <w:rPr>
            <w:rStyle w:val="Hipervnculo"/>
          </w:rPr>
          <w:t>https://www.corteidh.or.cr/tablas/r34857.pdf</w:t>
        </w:r>
      </w:hyperlink>
    </w:p>
  </w:footnote>
  <w:footnote w:id="72">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66-67</w:t>
      </w:r>
    </w:p>
  </w:footnote>
  <w:footnote w:id="73">
    <w:p w:rsidR="00BD6B44" w:rsidRPr="00DF516F" w:rsidRDefault="00BD6B44" w:rsidP="00DF516F">
      <w:pPr>
        <w:pStyle w:val="Textonotapie"/>
        <w:jc w:val="both"/>
      </w:pPr>
      <w:r w:rsidRPr="00DF516F">
        <w:rPr>
          <w:rStyle w:val="Refdenotaalpie"/>
        </w:rPr>
        <w:footnoteRef/>
      </w:r>
      <w:r w:rsidRPr="00DF516F">
        <w:t xml:space="preserve"> </w:t>
      </w:r>
      <w:r w:rsidRPr="00DF516F">
        <w:rPr>
          <w:i/>
        </w:rPr>
        <w:t xml:space="preserve">Ibíd. </w:t>
      </w:r>
      <w:r w:rsidRPr="00DF516F">
        <w:t>p. 66-67</w:t>
      </w:r>
    </w:p>
  </w:footnote>
  <w:footnote w:id="74">
    <w:p w:rsidR="00BD6B44" w:rsidRPr="00DF516F" w:rsidRDefault="00BD6B44" w:rsidP="00DF516F">
      <w:pPr>
        <w:pStyle w:val="Textonotapie"/>
        <w:jc w:val="both"/>
      </w:pPr>
      <w:r w:rsidRPr="00DF516F">
        <w:rPr>
          <w:rStyle w:val="Refdenotaalpie"/>
        </w:rPr>
        <w:footnoteRef/>
      </w:r>
      <w:r w:rsidRPr="00DF516F">
        <w:t xml:space="preserve">ESCOBAR, R. (2013). </w:t>
      </w:r>
      <w:proofErr w:type="spellStart"/>
      <w:r w:rsidRPr="00DF516F">
        <w:rPr>
          <w:i/>
        </w:rPr>
        <w:t>Op</w:t>
      </w:r>
      <w:proofErr w:type="spellEnd"/>
      <w:r w:rsidRPr="00DF516F">
        <w:rPr>
          <w:i/>
        </w:rPr>
        <w:t xml:space="preserve">. Cit. </w:t>
      </w:r>
      <w:r w:rsidRPr="00DF516F">
        <w:t xml:space="preserve">p. 47 </w:t>
      </w:r>
    </w:p>
  </w:footnote>
  <w:footnote w:id="75">
    <w:p w:rsidR="00BD6B44" w:rsidRPr="00DF516F" w:rsidRDefault="00BD6B44" w:rsidP="00DF516F">
      <w:pPr>
        <w:pStyle w:val="Textonotapie"/>
        <w:jc w:val="both"/>
        <w:rPr>
          <w:i/>
        </w:rPr>
      </w:pPr>
      <w:r w:rsidRPr="00DF516F">
        <w:rPr>
          <w:rStyle w:val="Refdenotaalpie"/>
        </w:rPr>
        <w:footnoteRef/>
      </w:r>
      <w:r w:rsidRPr="00DF516F">
        <w:t xml:space="preserve"> Organización de los Estados Americanos. (1969). </w:t>
      </w:r>
      <w:proofErr w:type="spellStart"/>
      <w:r w:rsidRPr="00DF516F">
        <w:rPr>
          <w:i/>
        </w:rPr>
        <w:t>Op</w:t>
      </w:r>
      <w:proofErr w:type="spellEnd"/>
      <w:r w:rsidRPr="00DF516F">
        <w:rPr>
          <w:i/>
        </w:rPr>
        <w:t xml:space="preserve">. Cit. </w:t>
      </w:r>
    </w:p>
  </w:footnote>
  <w:footnote w:id="76">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69</w:t>
      </w:r>
    </w:p>
  </w:footnote>
  <w:footnote w:id="77">
    <w:p w:rsidR="00BD6B44" w:rsidRPr="00DF516F" w:rsidRDefault="00BD6B44" w:rsidP="00DF516F">
      <w:pPr>
        <w:pStyle w:val="Textonotapie"/>
        <w:jc w:val="both"/>
        <w:rPr>
          <w:i/>
        </w:rPr>
      </w:pPr>
      <w:r w:rsidRPr="00DF516F">
        <w:rPr>
          <w:rStyle w:val="Refdenotaalpie"/>
        </w:rPr>
        <w:footnoteRef/>
      </w:r>
      <w:r w:rsidRPr="00DF516F">
        <w:t xml:space="preserve"> </w:t>
      </w:r>
      <w:r w:rsidRPr="00DF516F">
        <w:rPr>
          <w:i/>
        </w:rPr>
        <w:t xml:space="preserve">Ibídem </w:t>
      </w:r>
    </w:p>
  </w:footnote>
  <w:footnote w:id="78">
    <w:p w:rsidR="00BD6B44" w:rsidRPr="00DF516F" w:rsidRDefault="00BD6B44" w:rsidP="00DF516F">
      <w:pPr>
        <w:pStyle w:val="Textonotapie"/>
        <w:jc w:val="both"/>
      </w:pPr>
      <w:r w:rsidRPr="00DF516F">
        <w:rPr>
          <w:rStyle w:val="Refdenotaalpie"/>
        </w:rPr>
        <w:footnoteRef/>
      </w:r>
      <w:r w:rsidRPr="00DF516F">
        <w:t xml:space="preserve"> ESCOBAR, R. (2013). </w:t>
      </w:r>
      <w:proofErr w:type="spellStart"/>
      <w:r w:rsidRPr="00DF516F">
        <w:rPr>
          <w:i/>
        </w:rPr>
        <w:t>Op</w:t>
      </w:r>
      <w:proofErr w:type="spellEnd"/>
      <w:r w:rsidRPr="00DF516F">
        <w:rPr>
          <w:i/>
        </w:rPr>
        <w:t xml:space="preserve">. Cit. </w:t>
      </w:r>
      <w:r w:rsidRPr="00DF516F">
        <w:t>p. 47</w:t>
      </w:r>
    </w:p>
  </w:footnote>
  <w:footnote w:id="79">
    <w:p w:rsidR="00BD6B44" w:rsidRPr="00DF516F" w:rsidRDefault="00BD6B44" w:rsidP="00DF516F">
      <w:pPr>
        <w:pStyle w:val="Textonotapie"/>
        <w:jc w:val="both"/>
        <w:rPr>
          <w:i/>
        </w:rPr>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69</w:t>
      </w:r>
    </w:p>
  </w:footnote>
  <w:footnote w:id="80">
    <w:p w:rsidR="00BD6B44" w:rsidRPr="00BD6B44" w:rsidRDefault="00BD6B44" w:rsidP="00DF516F">
      <w:pPr>
        <w:pStyle w:val="Textonotapie"/>
        <w:jc w:val="both"/>
      </w:pPr>
      <w:r w:rsidRPr="00DF516F">
        <w:rPr>
          <w:rStyle w:val="Refdenotaalpie"/>
        </w:rPr>
        <w:footnoteRef/>
      </w:r>
      <w:r w:rsidRPr="00DF516F">
        <w:t xml:space="preserve"> ESCOBAR, R. (2013). </w:t>
      </w:r>
      <w:proofErr w:type="spellStart"/>
      <w:r w:rsidRPr="00BD6B44">
        <w:rPr>
          <w:i/>
        </w:rPr>
        <w:t>Op</w:t>
      </w:r>
      <w:proofErr w:type="spellEnd"/>
      <w:r w:rsidRPr="00BD6B44">
        <w:rPr>
          <w:i/>
        </w:rPr>
        <w:t xml:space="preserve">. Cit. </w:t>
      </w:r>
      <w:r w:rsidRPr="00BD6B44">
        <w:t>p. 47</w:t>
      </w:r>
    </w:p>
  </w:footnote>
  <w:footnote w:id="81">
    <w:p w:rsidR="00BD6B44" w:rsidRPr="00BD6B44" w:rsidRDefault="00BD6B44" w:rsidP="00DF516F">
      <w:pPr>
        <w:pStyle w:val="Textonotapie"/>
        <w:jc w:val="both"/>
      </w:pPr>
      <w:r w:rsidRPr="00DF516F">
        <w:rPr>
          <w:rStyle w:val="Refdenotaalpie"/>
        </w:rPr>
        <w:footnoteRef/>
      </w:r>
      <w:r w:rsidRPr="00BD6B44">
        <w:t xml:space="preserve"> </w:t>
      </w:r>
      <w:r w:rsidRPr="00BD6B44">
        <w:rPr>
          <w:i/>
        </w:rPr>
        <w:t xml:space="preserve">Ibíd. </w:t>
      </w:r>
      <w:r w:rsidRPr="00BD6B44">
        <w:t>pp. 49-50</w:t>
      </w:r>
    </w:p>
  </w:footnote>
  <w:footnote w:id="82">
    <w:p w:rsidR="00BD6B44" w:rsidRPr="00DF516F" w:rsidRDefault="00BD6B44" w:rsidP="00DF516F">
      <w:pPr>
        <w:pStyle w:val="Textonotapie"/>
        <w:jc w:val="both"/>
        <w:rPr>
          <w:i/>
        </w:rPr>
      </w:pPr>
      <w:r w:rsidRPr="00DF516F">
        <w:rPr>
          <w:rStyle w:val="Refdenotaalpie"/>
        </w:rPr>
        <w:footnoteRef/>
      </w:r>
      <w:r w:rsidRPr="00DF516F">
        <w:t xml:space="preserve"> Organización de los Estados Americanos. (1969). </w:t>
      </w:r>
      <w:proofErr w:type="spellStart"/>
      <w:r w:rsidRPr="00DF516F">
        <w:rPr>
          <w:i/>
        </w:rPr>
        <w:t>Op</w:t>
      </w:r>
      <w:proofErr w:type="spellEnd"/>
      <w:r w:rsidRPr="00DF516F">
        <w:rPr>
          <w:i/>
        </w:rPr>
        <w:t xml:space="preserve">. Cit. </w:t>
      </w:r>
    </w:p>
  </w:footnote>
  <w:footnote w:id="83">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pp. 69-70</w:t>
      </w:r>
    </w:p>
  </w:footnote>
  <w:footnote w:id="84">
    <w:p w:rsidR="00BD6B44" w:rsidRPr="00DF516F" w:rsidRDefault="00BD6B44" w:rsidP="00DF516F">
      <w:pPr>
        <w:pStyle w:val="Textonotapie"/>
        <w:jc w:val="both"/>
        <w:rPr>
          <w:i/>
        </w:rPr>
      </w:pPr>
      <w:r w:rsidRPr="00DF516F">
        <w:rPr>
          <w:rStyle w:val="Refdenotaalpie"/>
        </w:rPr>
        <w:footnoteRef/>
      </w:r>
      <w:r w:rsidRPr="00DF516F">
        <w:t xml:space="preserve"> Organización de los Estados Americanos. (1969). </w:t>
      </w:r>
      <w:proofErr w:type="spellStart"/>
      <w:r w:rsidRPr="00DF516F">
        <w:rPr>
          <w:i/>
        </w:rPr>
        <w:t>Op</w:t>
      </w:r>
      <w:proofErr w:type="spellEnd"/>
      <w:r w:rsidRPr="00DF516F">
        <w:rPr>
          <w:i/>
        </w:rPr>
        <w:t xml:space="preserve">. Cit. </w:t>
      </w:r>
    </w:p>
  </w:footnote>
  <w:footnote w:id="85">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72</w:t>
      </w:r>
    </w:p>
  </w:footnote>
  <w:footnote w:id="86">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w:t>
      </w:r>
      <w:proofErr w:type="spellStart"/>
      <w:r w:rsidRPr="00DF516F">
        <w:rPr>
          <w:i/>
        </w:rPr>
        <w:t>Cit.</w:t>
      </w:r>
      <w:r w:rsidRPr="00DF516F">
        <w:t>p</w:t>
      </w:r>
      <w:proofErr w:type="spellEnd"/>
      <w:r w:rsidRPr="00DF516F">
        <w:t>. 74</w:t>
      </w:r>
    </w:p>
  </w:footnote>
  <w:footnote w:id="87">
    <w:p w:rsidR="00BD6B44" w:rsidRPr="00DF516F" w:rsidRDefault="00BD6B44" w:rsidP="00DF516F">
      <w:pPr>
        <w:pStyle w:val="Textonotapie"/>
        <w:jc w:val="both"/>
      </w:pPr>
      <w:r w:rsidRPr="00DF516F">
        <w:rPr>
          <w:rStyle w:val="Refdenotaalpie"/>
        </w:rPr>
        <w:footnoteRef/>
      </w:r>
      <w:r w:rsidRPr="00DF516F">
        <w:t xml:space="preserve"> Asamblea Nacional Constituyente. (1999). Constitución de la República Bolivariana de Venezuela.</w:t>
      </w:r>
    </w:p>
  </w:footnote>
  <w:footnote w:id="88">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pp. 74-75</w:t>
      </w:r>
    </w:p>
  </w:footnote>
  <w:footnote w:id="89">
    <w:p w:rsidR="00BD6B44" w:rsidRPr="00DF516F" w:rsidRDefault="00BD6B44" w:rsidP="00DF516F">
      <w:pPr>
        <w:pStyle w:val="Textonotapie"/>
        <w:jc w:val="both"/>
      </w:pPr>
      <w:r w:rsidRPr="00DF516F">
        <w:rPr>
          <w:rStyle w:val="Refdenotaalpie"/>
        </w:rPr>
        <w:footnoteRef/>
      </w:r>
      <w:r w:rsidRPr="00DF516F">
        <w:t xml:space="preserve"> Asamblea Nacional Constituyente. (1999). </w:t>
      </w:r>
      <w:proofErr w:type="spellStart"/>
      <w:r w:rsidRPr="00DF516F">
        <w:rPr>
          <w:i/>
        </w:rPr>
        <w:t>Op</w:t>
      </w:r>
      <w:proofErr w:type="spellEnd"/>
      <w:r w:rsidRPr="00DF516F">
        <w:rPr>
          <w:i/>
        </w:rPr>
        <w:t>. Cit.</w:t>
      </w:r>
    </w:p>
  </w:footnote>
  <w:footnote w:id="90">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pp. 75-76</w:t>
      </w:r>
    </w:p>
  </w:footnote>
  <w:footnote w:id="91">
    <w:p w:rsidR="00BD6B44" w:rsidRPr="00DF516F" w:rsidRDefault="00BD6B44" w:rsidP="00DF516F">
      <w:pPr>
        <w:pStyle w:val="Textonotapie"/>
        <w:jc w:val="both"/>
      </w:pPr>
      <w:r w:rsidRPr="00DF516F">
        <w:rPr>
          <w:rStyle w:val="Refdenotaalpie"/>
        </w:rPr>
        <w:footnoteRef/>
      </w:r>
      <w:r w:rsidRPr="00DF516F">
        <w:t xml:space="preserve"> Asamblea Nacional Constituyente. (1999).</w:t>
      </w:r>
      <w:r w:rsidRPr="00DF516F">
        <w:rPr>
          <w:i/>
        </w:rPr>
        <w:t xml:space="preserve"> </w:t>
      </w:r>
      <w:proofErr w:type="spellStart"/>
      <w:r w:rsidRPr="00DF516F">
        <w:rPr>
          <w:i/>
        </w:rPr>
        <w:t>Op</w:t>
      </w:r>
      <w:proofErr w:type="spellEnd"/>
      <w:r w:rsidRPr="00DF516F">
        <w:rPr>
          <w:i/>
        </w:rPr>
        <w:t>. Cit.</w:t>
      </w:r>
    </w:p>
  </w:footnote>
  <w:footnote w:id="92">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pp. 76-77</w:t>
      </w:r>
    </w:p>
  </w:footnote>
  <w:footnote w:id="93">
    <w:p w:rsidR="00BD6B44" w:rsidRPr="00DF516F" w:rsidRDefault="00BD6B44" w:rsidP="00DF516F">
      <w:pPr>
        <w:pStyle w:val="Textonotapie"/>
        <w:jc w:val="both"/>
      </w:pPr>
      <w:r w:rsidRPr="00DF516F">
        <w:rPr>
          <w:rStyle w:val="Refdenotaalpie"/>
        </w:rPr>
        <w:footnoteRef/>
      </w:r>
      <w:r w:rsidRPr="00DF516F">
        <w:t xml:space="preserve"> Asamblea Nacional Constituyente. (1999). </w:t>
      </w:r>
      <w:proofErr w:type="spellStart"/>
      <w:r w:rsidRPr="00DF516F">
        <w:rPr>
          <w:i/>
        </w:rPr>
        <w:t>Op</w:t>
      </w:r>
      <w:proofErr w:type="spellEnd"/>
      <w:r w:rsidRPr="00DF516F">
        <w:rPr>
          <w:i/>
        </w:rPr>
        <w:t>. Cit.</w:t>
      </w:r>
    </w:p>
  </w:footnote>
  <w:footnote w:id="94">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77</w:t>
      </w:r>
    </w:p>
  </w:footnote>
  <w:footnote w:id="95">
    <w:p w:rsidR="00BD6B44" w:rsidRPr="00DF516F" w:rsidRDefault="00BD6B44" w:rsidP="00DF516F">
      <w:pPr>
        <w:pStyle w:val="Textonotapie"/>
        <w:jc w:val="both"/>
      </w:pPr>
      <w:r w:rsidRPr="00DF516F">
        <w:rPr>
          <w:rStyle w:val="Refdenotaalpie"/>
        </w:rPr>
        <w:footnoteRef/>
      </w:r>
      <w:r w:rsidRPr="00DF516F">
        <w:t xml:space="preserve"> Asamblea Nacional Constituyente. (1999). </w:t>
      </w:r>
      <w:proofErr w:type="spellStart"/>
      <w:r w:rsidRPr="00DF516F">
        <w:rPr>
          <w:i/>
        </w:rPr>
        <w:t>Op</w:t>
      </w:r>
      <w:proofErr w:type="spellEnd"/>
      <w:r w:rsidRPr="00DF516F">
        <w:rPr>
          <w:i/>
        </w:rPr>
        <w:t>. Cit.</w:t>
      </w:r>
    </w:p>
  </w:footnote>
  <w:footnote w:id="96">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 xml:space="preserve">p. 78 </w:t>
      </w:r>
    </w:p>
  </w:footnote>
  <w:footnote w:id="97">
    <w:p w:rsidR="00BD6B44" w:rsidRPr="00DF516F" w:rsidRDefault="00BD6B44" w:rsidP="00DF516F">
      <w:pPr>
        <w:pStyle w:val="Textonotapie"/>
        <w:jc w:val="both"/>
      </w:pPr>
      <w:r w:rsidRPr="00DF516F">
        <w:rPr>
          <w:rStyle w:val="Refdenotaalpie"/>
        </w:rPr>
        <w:footnoteRef/>
      </w:r>
      <w:r w:rsidRPr="00DF516F">
        <w:t xml:space="preserve"> Asamblea Nacional Constituyente. (1999). </w:t>
      </w:r>
      <w:proofErr w:type="spellStart"/>
      <w:r w:rsidRPr="00DF516F">
        <w:rPr>
          <w:i/>
        </w:rPr>
        <w:t>Op</w:t>
      </w:r>
      <w:proofErr w:type="spellEnd"/>
      <w:r w:rsidRPr="00DF516F">
        <w:rPr>
          <w:i/>
        </w:rPr>
        <w:t>. Cit.</w:t>
      </w:r>
    </w:p>
  </w:footnote>
  <w:footnote w:id="98">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79</w:t>
      </w:r>
    </w:p>
  </w:footnote>
  <w:footnote w:id="99">
    <w:p w:rsidR="00BD6B44" w:rsidRPr="00DF516F" w:rsidRDefault="00BD6B44" w:rsidP="00DF516F">
      <w:pPr>
        <w:pStyle w:val="Textonotapie"/>
        <w:jc w:val="both"/>
      </w:pPr>
      <w:r w:rsidRPr="00DF516F">
        <w:rPr>
          <w:rStyle w:val="Refdenotaalpie"/>
        </w:rPr>
        <w:footnoteRef/>
      </w:r>
      <w:r w:rsidRPr="00DF516F">
        <w:t xml:space="preserve"> Asamblea Nacional Constituyente. (1999). </w:t>
      </w:r>
      <w:proofErr w:type="spellStart"/>
      <w:r w:rsidRPr="00DF516F">
        <w:rPr>
          <w:i/>
        </w:rPr>
        <w:t>Op</w:t>
      </w:r>
      <w:proofErr w:type="spellEnd"/>
      <w:r w:rsidRPr="00DF516F">
        <w:rPr>
          <w:i/>
        </w:rPr>
        <w:t>. Cit.</w:t>
      </w:r>
    </w:p>
  </w:footnote>
  <w:footnote w:id="100">
    <w:p w:rsidR="00BD6B44" w:rsidRPr="00DF516F" w:rsidRDefault="00BD6B44" w:rsidP="00DF516F">
      <w:pPr>
        <w:pStyle w:val="Textonotapie"/>
        <w:jc w:val="both"/>
      </w:pPr>
      <w:r w:rsidRPr="00DF516F">
        <w:rPr>
          <w:rStyle w:val="Refdenotaalpie"/>
        </w:rPr>
        <w:footnoteRef/>
      </w:r>
      <w:r w:rsidRPr="00DF516F">
        <w:t xml:space="preserve"> Programa Venezolano de Educación Acción en Derechos Humanos. (2012). </w:t>
      </w:r>
      <w:proofErr w:type="spellStart"/>
      <w:r w:rsidRPr="00DF516F">
        <w:rPr>
          <w:i/>
        </w:rPr>
        <w:t>Op</w:t>
      </w:r>
      <w:proofErr w:type="spellEnd"/>
      <w:r w:rsidRPr="00DF516F">
        <w:rPr>
          <w:i/>
        </w:rPr>
        <w:t xml:space="preserve">. Cit. </w:t>
      </w:r>
      <w:r w:rsidRPr="00DF516F">
        <w:t>p. 80</w:t>
      </w:r>
    </w:p>
  </w:footnote>
  <w:footnote w:id="101">
    <w:p w:rsidR="00BD6B44" w:rsidRPr="00DF516F" w:rsidRDefault="00BD6B44" w:rsidP="00DF516F">
      <w:pPr>
        <w:pStyle w:val="Textonotapie"/>
        <w:jc w:val="both"/>
      </w:pPr>
      <w:r w:rsidRPr="00DF516F">
        <w:rPr>
          <w:rStyle w:val="Refdenotaalpie"/>
        </w:rPr>
        <w:footnoteRef/>
      </w:r>
      <w:r w:rsidRPr="00DF516F">
        <w:t xml:space="preserve"> Asamblea Nacional Constituyente. (1999). </w:t>
      </w:r>
      <w:proofErr w:type="spellStart"/>
      <w:r w:rsidRPr="00DF516F">
        <w:rPr>
          <w:i/>
        </w:rPr>
        <w:t>Op</w:t>
      </w:r>
      <w:proofErr w:type="spellEnd"/>
      <w:r w:rsidRPr="00DF516F">
        <w:rPr>
          <w:i/>
        </w:rPr>
        <w:t>. Cit.</w:t>
      </w:r>
    </w:p>
  </w:footnote>
  <w:footnote w:id="102">
    <w:p w:rsidR="00BD6B44" w:rsidRPr="008B3008" w:rsidRDefault="00BD6B44" w:rsidP="00DF516F">
      <w:pPr>
        <w:pStyle w:val="Textonotapie"/>
        <w:jc w:val="both"/>
        <w:rPr>
          <w:lang w:val="en-US"/>
        </w:rPr>
      </w:pPr>
      <w:r w:rsidRPr="00DF516F">
        <w:rPr>
          <w:rStyle w:val="Refdenotaalpie"/>
        </w:rPr>
        <w:footnoteRef/>
      </w:r>
      <w:r w:rsidRPr="00DF516F">
        <w:t xml:space="preserve"> Programa Venezolano de Educación Acción en Derechos Humanos. </w:t>
      </w:r>
      <w:r w:rsidRPr="008B3008">
        <w:rPr>
          <w:lang w:val="en-US"/>
        </w:rPr>
        <w:t xml:space="preserve">(2012). </w:t>
      </w:r>
      <w:r w:rsidRPr="008B3008">
        <w:rPr>
          <w:i/>
          <w:lang w:val="en-US"/>
        </w:rPr>
        <w:t xml:space="preserve">Op. Cit. </w:t>
      </w:r>
      <w:r w:rsidRPr="008B3008">
        <w:rPr>
          <w:lang w:val="en-US"/>
        </w:rPr>
        <w:t>pp. 82-83</w:t>
      </w:r>
    </w:p>
  </w:footnote>
  <w:footnote w:id="103">
    <w:p w:rsidR="00BD6B44" w:rsidRPr="0037342E" w:rsidRDefault="00BD6B44" w:rsidP="00726728">
      <w:pPr>
        <w:pStyle w:val="Textonotapie"/>
        <w:jc w:val="both"/>
      </w:pPr>
      <w:r w:rsidRPr="0037342E">
        <w:rPr>
          <w:rStyle w:val="Refdenotaalpie"/>
        </w:rPr>
        <w:footnoteRef/>
      </w:r>
      <w:r w:rsidRPr="00BD6B44">
        <w:t xml:space="preserve"> AIZENBERG, M. (2014). </w:t>
      </w:r>
      <w:r w:rsidRPr="0037342E">
        <w:rPr>
          <w:i/>
        </w:rPr>
        <w:t>Estudios acerca del derecho a la salud</w:t>
      </w:r>
      <w:r w:rsidRPr="0037342E">
        <w:t xml:space="preserve">. Fondo editorial de Derecho y Economía, Buenos Aires, p. 15. [Libro en línea], fecha de consulta: 16 de marzo de 2021. Disponible en: </w:t>
      </w:r>
      <w:hyperlink r:id="rId14" w:history="1">
        <w:r w:rsidRPr="0037342E">
          <w:rPr>
            <w:rStyle w:val="Hipervnculo"/>
          </w:rPr>
          <w:t>http://www.derecho.uba.ar/publicaciones/libros/pdf/estudios-acerca-del-derecho-de-la-salud/estudios-derecho-de-salud-marisa-aizenberg.pdf</w:t>
        </w:r>
      </w:hyperlink>
      <w:r w:rsidRPr="0037342E">
        <w:t xml:space="preserve"> </w:t>
      </w:r>
    </w:p>
  </w:footnote>
  <w:footnote w:id="104">
    <w:p w:rsidR="00BD6B44" w:rsidRPr="0037342E" w:rsidRDefault="00BD6B44" w:rsidP="00726728">
      <w:pPr>
        <w:pStyle w:val="Textonotapie"/>
        <w:jc w:val="both"/>
      </w:pPr>
      <w:r w:rsidRPr="0037342E">
        <w:rPr>
          <w:rStyle w:val="Refdenotaalpie"/>
        </w:rPr>
        <w:footnoteRef/>
      </w:r>
      <w:r w:rsidRPr="0037342E">
        <w:t xml:space="preserve"> GUERRERO, L. y LEÓN, A. (2008). Aproximación al concepto de salud. Revisión histórica </w:t>
      </w:r>
      <w:proofErr w:type="spellStart"/>
      <w:r w:rsidRPr="0037342E">
        <w:t>Fermentum</w:t>
      </w:r>
      <w:proofErr w:type="spellEnd"/>
      <w:r w:rsidRPr="0037342E">
        <w:t xml:space="preserve">. </w:t>
      </w:r>
      <w:r w:rsidRPr="0037342E">
        <w:rPr>
          <w:i/>
        </w:rPr>
        <w:t>Revista Venezolana de Sociología y Antropología</w:t>
      </w:r>
      <w:r w:rsidRPr="0037342E">
        <w:t xml:space="preserve">, p. 612. [Revista en línea], fecha de consulta: 16 de marzo de 2021. Disponible en: </w:t>
      </w:r>
      <w:hyperlink r:id="rId15" w:history="1">
        <w:r w:rsidRPr="0037342E">
          <w:rPr>
            <w:rStyle w:val="Hipervnculo"/>
          </w:rPr>
          <w:t>https://www.redalyc.org/pdf/705/70517572010.pdf</w:t>
        </w:r>
      </w:hyperlink>
      <w:r w:rsidRPr="0037342E">
        <w:t xml:space="preserve">    </w:t>
      </w:r>
    </w:p>
  </w:footnote>
  <w:footnote w:id="105">
    <w:p w:rsidR="00BD6B44" w:rsidRPr="0037342E" w:rsidRDefault="00BD6B44" w:rsidP="00726728">
      <w:pPr>
        <w:pStyle w:val="Textonotapie"/>
        <w:jc w:val="both"/>
        <w:rPr>
          <w:lang w:val="en-US"/>
        </w:rPr>
      </w:pPr>
      <w:r w:rsidRPr="0037342E">
        <w:rPr>
          <w:rStyle w:val="Refdenotaalpie"/>
        </w:rPr>
        <w:footnoteRef/>
      </w:r>
      <w:r w:rsidRPr="002273EB">
        <w:rPr>
          <w:lang w:val="en-US"/>
        </w:rPr>
        <w:t xml:space="preserve"> </w:t>
      </w:r>
      <w:proofErr w:type="spellStart"/>
      <w:r w:rsidRPr="002273EB">
        <w:rPr>
          <w:i/>
          <w:lang w:val="en-US"/>
        </w:rPr>
        <w:t>Ibídem</w:t>
      </w:r>
      <w:proofErr w:type="spellEnd"/>
      <w:r w:rsidRPr="002273EB">
        <w:rPr>
          <w:i/>
          <w:lang w:val="en-US"/>
        </w:rPr>
        <w:t xml:space="preserve"> </w:t>
      </w:r>
    </w:p>
  </w:footnote>
  <w:footnote w:id="106">
    <w:p w:rsidR="00BD6B44" w:rsidRPr="0037342E" w:rsidRDefault="00BD6B44" w:rsidP="00726728">
      <w:pPr>
        <w:pStyle w:val="Textonotapie"/>
        <w:jc w:val="both"/>
        <w:rPr>
          <w:lang w:val="en-US"/>
        </w:rPr>
      </w:pPr>
      <w:r w:rsidRPr="0037342E">
        <w:rPr>
          <w:rStyle w:val="Refdenotaalpie"/>
        </w:rPr>
        <w:footnoteRef/>
      </w:r>
      <w:r w:rsidRPr="0037342E">
        <w:rPr>
          <w:lang w:val="en-US"/>
        </w:rPr>
        <w:t xml:space="preserve"> </w:t>
      </w:r>
      <w:proofErr w:type="gramStart"/>
      <w:r w:rsidRPr="0037342E">
        <w:rPr>
          <w:lang w:val="en-US"/>
        </w:rPr>
        <w:t>AIZENBERG, M. (2014).</w:t>
      </w:r>
      <w:proofErr w:type="gramEnd"/>
      <w:r w:rsidRPr="0037342E">
        <w:rPr>
          <w:lang w:val="en-US"/>
        </w:rPr>
        <w:t xml:space="preserve"> </w:t>
      </w:r>
      <w:proofErr w:type="gramStart"/>
      <w:r w:rsidRPr="0037342E">
        <w:rPr>
          <w:i/>
          <w:lang w:val="en-US"/>
        </w:rPr>
        <w:t xml:space="preserve">Op. Cit. </w:t>
      </w:r>
      <w:r w:rsidRPr="0037342E">
        <w:rPr>
          <w:lang w:val="en-US"/>
        </w:rPr>
        <w:t>p. 15.</w:t>
      </w:r>
      <w:proofErr w:type="gramEnd"/>
      <w:r w:rsidRPr="0037342E">
        <w:rPr>
          <w:lang w:val="en-US"/>
        </w:rPr>
        <w:t xml:space="preserve"> </w:t>
      </w:r>
    </w:p>
  </w:footnote>
  <w:footnote w:id="107">
    <w:p w:rsidR="00BD6B44" w:rsidRPr="002273EB" w:rsidRDefault="00BD6B44" w:rsidP="00726728">
      <w:pPr>
        <w:pStyle w:val="Textonotapie"/>
        <w:jc w:val="both"/>
      </w:pPr>
      <w:r w:rsidRPr="0037342E">
        <w:rPr>
          <w:rStyle w:val="Refdenotaalpie"/>
        </w:rPr>
        <w:footnoteRef/>
      </w:r>
      <w:r w:rsidRPr="002273EB">
        <w:t xml:space="preserve"> </w:t>
      </w:r>
      <w:proofErr w:type="spellStart"/>
      <w:r w:rsidRPr="002273EB">
        <w:rPr>
          <w:i/>
        </w:rPr>
        <w:t>Ibid</w:t>
      </w:r>
      <w:proofErr w:type="spellEnd"/>
      <w:r w:rsidRPr="002273EB">
        <w:rPr>
          <w:i/>
        </w:rPr>
        <w:t xml:space="preserve">. </w:t>
      </w:r>
      <w:r w:rsidRPr="002273EB">
        <w:t>p. 21.</w:t>
      </w:r>
    </w:p>
  </w:footnote>
  <w:footnote w:id="108">
    <w:p w:rsidR="00BD6B44" w:rsidRPr="0037342E" w:rsidRDefault="00BD6B44" w:rsidP="00726728">
      <w:pPr>
        <w:pStyle w:val="Textonotapie"/>
        <w:jc w:val="both"/>
      </w:pPr>
      <w:r w:rsidRPr="0037342E">
        <w:rPr>
          <w:rStyle w:val="Refdenotaalpie"/>
        </w:rPr>
        <w:footnoteRef/>
      </w:r>
      <w:r w:rsidRPr="002273EB">
        <w:t xml:space="preserve"> </w:t>
      </w:r>
      <w:r w:rsidRPr="002273EB">
        <w:rPr>
          <w:i/>
        </w:rPr>
        <w:t xml:space="preserve">Ibíd. </w:t>
      </w:r>
      <w:r w:rsidRPr="0037342E">
        <w:t>p. 16.</w:t>
      </w:r>
    </w:p>
  </w:footnote>
  <w:footnote w:id="109">
    <w:p w:rsidR="00BD6B44" w:rsidRPr="002273EB" w:rsidRDefault="00BD6B44" w:rsidP="00726728">
      <w:pPr>
        <w:pStyle w:val="Textonotapie"/>
        <w:jc w:val="both"/>
        <w:rPr>
          <w:lang w:val="en-US"/>
        </w:rPr>
      </w:pPr>
      <w:r w:rsidRPr="0037342E">
        <w:rPr>
          <w:rStyle w:val="Refdenotaalpie"/>
        </w:rPr>
        <w:footnoteRef/>
      </w:r>
      <w:r w:rsidRPr="0037342E">
        <w:t xml:space="preserve"> GUERRERO, L. y LEÓN, A. (2008). </w:t>
      </w:r>
      <w:r w:rsidRPr="002273EB">
        <w:rPr>
          <w:i/>
          <w:lang w:val="en-US"/>
        </w:rPr>
        <w:t>Op. Cit.</w:t>
      </w:r>
      <w:r w:rsidRPr="002273EB">
        <w:rPr>
          <w:lang w:val="en-US"/>
        </w:rPr>
        <w:t xml:space="preserve"> pp. 612-613</w:t>
      </w:r>
    </w:p>
  </w:footnote>
  <w:footnote w:id="110">
    <w:p w:rsidR="00BD6B44" w:rsidRPr="0037342E" w:rsidRDefault="00BD6B44" w:rsidP="00726728">
      <w:pPr>
        <w:pStyle w:val="Textonotapie"/>
        <w:jc w:val="both"/>
        <w:rPr>
          <w:lang w:val="en-US"/>
        </w:rPr>
      </w:pPr>
      <w:r w:rsidRPr="0037342E">
        <w:rPr>
          <w:rStyle w:val="Refdenotaalpie"/>
        </w:rPr>
        <w:footnoteRef/>
      </w:r>
      <w:r w:rsidRPr="0037342E">
        <w:rPr>
          <w:lang w:val="en-US"/>
        </w:rPr>
        <w:t xml:space="preserve"> </w:t>
      </w:r>
      <w:proofErr w:type="gramStart"/>
      <w:r w:rsidRPr="0037342E">
        <w:rPr>
          <w:lang w:val="en-US"/>
        </w:rPr>
        <w:t>AIZENBERG, M. (2014).</w:t>
      </w:r>
      <w:proofErr w:type="gramEnd"/>
      <w:r w:rsidRPr="0037342E">
        <w:rPr>
          <w:lang w:val="en-US"/>
        </w:rPr>
        <w:t xml:space="preserve"> </w:t>
      </w:r>
      <w:proofErr w:type="gramStart"/>
      <w:r w:rsidRPr="0037342E">
        <w:rPr>
          <w:i/>
          <w:lang w:val="en-US"/>
        </w:rPr>
        <w:t xml:space="preserve">Op. Cit. </w:t>
      </w:r>
      <w:r w:rsidRPr="0037342E">
        <w:rPr>
          <w:lang w:val="en-US"/>
        </w:rPr>
        <w:t>p. 34.</w:t>
      </w:r>
      <w:proofErr w:type="gramEnd"/>
    </w:p>
  </w:footnote>
  <w:footnote w:id="111">
    <w:p w:rsidR="00BD6B44" w:rsidRPr="002273EB" w:rsidRDefault="00BD6B44" w:rsidP="00726728">
      <w:pPr>
        <w:pStyle w:val="Textonotapie"/>
        <w:jc w:val="both"/>
        <w:rPr>
          <w:lang w:val="en-US"/>
        </w:rPr>
      </w:pPr>
      <w:r w:rsidRPr="0037342E">
        <w:rPr>
          <w:rStyle w:val="Refdenotaalpie"/>
        </w:rPr>
        <w:footnoteRef/>
      </w:r>
      <w:r w:rsidRPr="002273EB">
        <w:rPr>
          <w:lang w:val="en-US"/>
        </w:rPr>
        <w:t xml:space="preserve"> </w:t>
      </w:r>
      <w:proofErr w:type="gramStart"/>
      <w:r w:rsidRPr="002273EB">
        <w:rPr>
          <w:i/>
          <w:lang w:val="en-US"/>
        </w:rPr>
        <w:t xml:space="preserve">Ibid. </w:t>
      </w:r>
      <w:r w:rsidRPr="002273EB">
        <w:rPr>
          <w:lang w:val="en-US"/>
        </w:rPr>
        <w:t>p. 33.</w:t>
      </w:r>
      <w:proofErr w:type="gramEnd"/>
    </w:p>
  </w:footnote>
  <w:footnote w:id="112">
    <w:p w:rsidR="00BD6B44" w:rsidRPr="0037342E" w:rsidRDefault="00BD6B44" w:rsidP="00726728">
      <w:pPr>
        <w:pStyle w:val="Textonotapie"/>
        <w:jc w:val="both"/>
      </w:pPr>
      <w:r w:rsidRPr="0037342E">
        <w:rPr>
          <w:rStyle w:val="Refdenotaalpie"/>
        </w:rPr>
        <w:footnoteRef/>
      </w:r>
      <w:r w:rsidRPr="0037342E">
        <w:t xml:space="preserve"> </w:t>
      </w:r>
      <w:r w:rsidRPr="0037342E">
        <w:rPr>
          <w:i/>
        </w:rPr>
        <w:t xml:space="preserve">Ibíd. </w:t>
      </w:r>
      <w:r w:rsidRPr="0037342E">
        <w:t>p. 33.</w:t>
      </w:r>
    </w:p>
  </w:footnote>
  <w:footnote w:id="113">
    <w:p w:rsidR="00BD6B44" w:rsidRDefault="00BD6B44" w:rsidP="00726728">
      <w:pPr>
        <w:pStyle w:val="Textonotapie"/>
        <w:jc w:val="both"/>
      </w:pPr>
      <w:r>
        <w:rPr>
          <w:rStyle w:val="Refdenotaalpie"/>
        </w:rPr>
        <w:footnoteRef/>
      </w:r>
      <w:r>
        <w:t xml:space="preserve"> </w:t>
      </w:r>
      <w:r w:rsidRPr="00CE0C3E">
        <w:t>Procuraduría General De La Nación. (2008). El derecho a la salud en perspectiva de derechos humanos y el Sistema de Inspección, Vigilancia y Control del Estado Colombiano en Materia de Quejas en Salud. Primera edición. Procuraduría General De La Nación, Bogotá</w:t>
      </w:r>
      <w:r>
        <w:t>, pp. 28-29</w:t>
      </w:r>
      <w:r w:rsidRPr="00CE0C3E">
        <w:t xml:space="preserve">. [Libro en línea].  Fecha de consulta: 16 de marzo de 2021. Disponible en: </w:t>
      </w:r>
      <w:hyperlink r:id="rId16" w:history="1">
        <w:r w:rsidRPr="00020A42">
          <w:rPr>
            <w:rStyle w:val="Hipervnculo"/>
          </w:rPr>
          <w:t>https://www.dejusticia.org/wp-content/uploads/2008/07/El-derecho-a-la-salud.pdf</w:t>
        </w:r>
      </w:hyperlink>
      <w:r w:rsidRPr="001A1100">
        <w:t xml:space="preserve">  </w:t>
      </w:r>
      <w:r>
        <w:t xml:space="preserve"> </w:t>
      </w:r>
    </w:p>
  </w:footnote>
  <w:footnote w:id="114">
    <w:p w:rsidR="00BD6B44" w:rsidRDefault="00BD6B44" w:rsidP="00726728">
      <w:pPr>
        <w:pStyle w:val="Textonotapie"/>
        <w:jc w:val="both"/>
      </w:pPr>
      <w:r>
        <w:rPr>
          <w:rStyle w:val="Refdenotaalpie"/>
        </w:rPr>
        <w:footnoteRef/>
      </w:r>
      <w:r>
        <w:t xml:space="preserve"> </w:t>
      </w:r>
      <w:r w:rsidRPr="00CE0C3E">
        <w:t xml:space="preserve">Procuraduría General De La Nación. (2008). </w:t>
      </w:r>
      <w:proofErr w:type="spellStart"/>
      <w:r>
        <w:rPr>
          <w:i/>
        </w:rPr>
        <w:t>Op</w:t>
      </w:r>
      <w:proofErr w:type="spellEnd"/>
      <w:r>
        <w:rPr>
          <w:i/>
        </w:rPr>
        <w:t xml:space="preserve">. Cit. </w:t>
      </w:r>
      <w:r>
        <w:t xml:space="preserve">p. 29 </w:t>
      </w:r>
    </w:p>
  </w:footnote>
  <w:footnote w:id="115">
    <w:p w:rsidR="00BD6B44" w:rsidRDefault="00BD6B44" w:rsidP="00726728">
      <w:pPr>
        <w:pStyle w:val="Textonotapie"/>
        <w:jc w:val="both"/>
      </w:pPr>
      <w:r>
        <w:rPr>
          <w:rStyle w:val="Refdenotaalpie"/>
        </w:rPr>
        <w:footnoteRef/>
      </w:r>
      <w:r>
        <w:t xml:space="preserve"> </w:t>
      </w:r>
      <w:r w:rsidRPr="00CE0C3E">
        <w:t xml:space="preserve">Procuraduría General De La Nación. (2008). </w:t>
      </w:r>
      <w:proofErr w:type="spellStart"/>
      <w:r>
        <w:rPr>
          <w:i/>
        </w:rPr>
        <w:t>Op</w:t>
      </w:r>
      <w:proofErr w:type="spellEnd"/>
      <w:r>
        <w:rPr>
          <w:i/>
        </w:rPr>
        <w:t xml:space="preserve">. Cit. </w:t>
      </w:r>
      <w:r>
        <w:t xml:space="preserve">pp. 29-30 </w:t>
      </w:r>
    </w:p>
  </w:footnote>
  <w:footnote w:id="116">
    <w:p w:rsidR="00BD6B44" w:rsidRDefault="00BD6B44" w:rsidP="00726728">
      <w:pPr>
        <w:pStyle w:val="Textonotapie"/>
        <w:jc w:val="both"/>
      </w:pPr>
      <w:r>
        <w:rPr>
          <w:rStyle w:val="Refdenotaalpie"/>
        </w:rPr>
        <w:footnoteRef/>
      </w:r>
      <w:r>
        <w:t xml:space="preserve"> </w:t>
      </w:r>
      <w:r w:rsidRPr="00634A06">
        <w:t xml:space="preserve">FIGUEROA, R. (2013). El derecho a la salud. </w:t>
      </w:r>
      <w:r w:rsidRPr="00634A06">
        <w:rPr>
          <w:i/>
        </w:rPr>
        <w:t>Estudios Constitucionales</w:t>
      </w:r>
      <w:r>
        <w:t>, pp. 297-298.</w:t>
      </w:r>
      <w:r w:rsidRPr="00634A06">
        <w:t xml:space="preserve"> [Revista en línea], fecha de consulta: 16 de marzo de 2021. Disponible en: </w:t>
      </w:r>
      <w:hyperlink r:id="rId17" w:history="1">
        <w:r w:rsidRPr="00020A42">
          <w:rPr>
            <w:rStyle w:val="Hipervnculo"/>
          </w:rPr>
          <w:t>https://scielo.conicyt.cl/pdf/estconst/v11n2/art08.pdf</w:t>
        </w:r>
      </w:hyperlink>
      <w:r>
        <w:t xml:space="preserve"> </w:t>
      </w:r>
      <w:r w:rsidRPr="00634A06">
        <w:t xml:space="preserve"> </w:t>
      </w:r>
      <w:r>
        <w:t xml:space="preserve"> </w:t>
      </w:r>
      <w:r w:rsidRPr="00634A06">
        <w:t xml:space="preserve"> </w:t>
      </w:r>
    </w:p>
  </w:footnote>
  <w:footnote w:id="117">
    <w:p w:rsidR="00BD6B44" w:rsidRDefault="00BD6B44" w:rsidP="00726728">
      <w:pPr>
        <w:pStyle w:val="Textonotapie"/>
        <w:jc w:val="both"/>
      </w:pPr>
      <w:r>
        <w:rPr>
          <w:rStyle w:val="Refdenotaalpie"/>
        </w:rPr>
        <w:footnoteRef/>
      </w:r>
      <w:r>
        <w:t xml:space="preserve"> </w:t>
      </w:r>
      <w:r>
        <w:rPr>
          <w:i/>
        </w:rPr>
        <w:t xml:space="preserve">Ibíd. </w:t>
      </w:r>
      <w:r>
        <w:t>pp. 298-299.</w:t>
      </w:r>
      <w:r w:rsidRPr="00634A06">
        <w:t xml:space="preserve"> </w:t>
      </w:r>
    </w:p>
  </w:footnote>
  <w:footnote w:id="118">
    <w:p w:rsidR="00BD6B44" w:rsidRDefault="00BD6B44" w:rsidP="00726728">
      <w:pPr>
        <w:pStyle w:val="Textonotapie"/>
        <w:jc w:val="both"/>
      </w:pPr>
      <w:r>
        <w:rPr>
          <w:rStyle w:val="Refdenotaalpie"/>
        </w:rPr>
        <w:footnoteRef/>
      </w:r>
      <w:r>
        <w:t xml:space="preserve"> </w:t>
      </w:r>
      <w:r>
        <w:rPr>
          <w:i/>
        </w:rPr>
        <w:t xml:space="preserve">Ibíd. </w:t>
      </w:r>
      <w:r>
        <w:t>pp. 298-300.</w:t>
      </w:r>
      <w:r w:rsidRPr="00634A06">
        <w:t xml:space="preserve"> </w:t>
      </w:r>
    </w:p>
  </w:footnote>
  <w:footnote w:id="119">
    <w:p w:rsidR="00BD6B44" w:rsidRDefault="00BD6B44" w:rsidP="00726728">
      <w:pPr>
        <w:pStyle w:val="Textonotapie"/>
        <w:jc w:val="both"/>
      </w:pPr>
      <w:r>
        <w:rPr>
          <w:rStyle w:val="Refdenotaalpie"/>
        </w:rPr>
        <w:footnoteRef/>
      </w:r>
      <w:r>
        <w:t xml:space="preserve"> </w:t>
      </w:r>
      <w:r>
        <w:rPr>
          <w:i/>
        </w:rPr>
        <w:t xml:space="preserve">Ibíd. </w:t>
      </w:r>
      <w:r>
        <w:t>pp. 300-301.</w:t>
      </w:r>
      <w:r w:rsidRPr="00634A06">
        <w:t xml:space="preserve"> </w:t>
      </w:r>
    </w:p>
  </w:footnote>
  <w:footnote w:id="120">
    <w:p w:rsidR="00BD6B44" w:rsidRDefault="00BD6B44" w:rsidP="00726728">
      <w:pPr>
        <w:pStyle w:val="Textonotapie"/>
      </w:pPr>
      <w:r>
        <w:rPr>
          <w:rStyle w:val="Refdenotaalpie"/>
        </w:rPr>
        <w:footnoteRef/>
      </w:r>
      <w:r>
        <w:t xml:space="preserve"> </w:t>
      </w:r>
      <w:r w:rsidRPr="002968F4">
        <w:t xml:space="preserve">Procuraduría General De La Nación. (2008). </w:t>
      </w:r>
      <w:proofErr w:type="spellStart"/>
      <w:r w:rsidRPr="002968F4">
        <w:t>Op</w:t>
      </w:r>
      <w:proofErr w:type="spellEnd"/>
      <w:r w:rsidRPr="002968F4">
        <w:t xml:space="preserve">. Cit. p. </w:t>
      </w:r>
      <w:r>
        <w:t>37</w:t>
      </w:r>
    </w:p>
  </w:footnote>
  <w:footnote w:id="121">
    <w:p w:rsidR="00BD6B44" w:rsidRDefault="00BD6B44" w:rsidP="00726728">
      <w:pPr>
        <w:pStyle w:val="Textonotapie"/>
      </w:pPr>
      <w:r>
        <w:rPr>
          <w:rStyle w:val="Refdenotaalpie"/>
        </w:rPr>
        <w:footnoteRef/>
      </w:r>
      <w:r>
        <w:t xml:space="preserve"> </w:t>
      </w:r>
      <w:r>
        <w:rPr>
          <w:i/>
        </w:rPr>
        <w:t xml:space="preserve">Ibídem </w:t>
      </w:r>
    </w:p>
  </w:footnote>
  <w:footnote w:id="122">
    <w:p w:rsidR="00BD6B44" w:rsidRDefault="00BD6B44" w:rsidP="00726728">
      <w:pPr>
        <w:pStyle w:val="Textonotapie"/>
        <w:jc w:val="both"/>
      </w:pPr>
      <w:r>
        <w:rPr>
          <w:rStyle w:val="Refdenotaalpie"/>
        </w:rPr>
        <w:footnoteRef/>
      </w:r>
      <w:r>
        <w:t xml:space="preserve"> </w:t>
      </w:r>
      <w:r w:rsidRPr="009810C1">
        <w:t xml:space="preserve">RODRÍGUEZ, M. (2016). </w:t>
      </w:r>
      <w:r w:rsidRPr="009810C1">
        <w:rPr>
          <w:i/>
        </w:rPr>
        <w:t>¿Qué conocemos del derecho a la salud? Propuesta de marco conceptual en perspectiva crítica para Venezuela.</w:t>
      </w:r>
      <w:r w:rsidRPr="009810C1">
        <w:t xml:space="preserve"> Corporación Editora Nacional, Quito</w:t>
      </w:r>
      <w:r>
        <w:t>, p. 58</w:t>
      </w:r>
      <w:r w:rsidRPr="009810C1">
        <w:t xml:space="preserve">. [Libro en línea], fecha de consulta: 16 de marzo de 2021. Disponible en: </w:t>
      </w:r>
      <w:hyperlink r:id="rId18" w:history="1">
        <w:r w:rsidRPr="00020A42">
          <w:rPr>
            <w:rStyle w:val="Hipervnculo"/>
          </w:rPr>
          <w:t>https://repositorio.uasb.edu.ec/bitstream/10644/5934/1/SM210-Rodriguez-Que%20conocemos.pdf</w:t>
        </w:r>
      </w:hyperlink>
      <w:r>
        <w:t xml:space="preserve"> </w:t>
      </w:r>
      <w:r w:rsidRPr="009810C1">
        <w:t xml:space="preserve">  </w:t>
      </w:r>
    </w:p>
  </w:footnote>
  <w:footnote w:id="123">
    <w:p w:rsidR="00BD6B44" w:rsidRDefault="00BD6B44" w:rsidP="00726728">
      <w:pPr>
        <w:pStyle w:val="Textonotapie"/>
      </w:pPr>
      <w:r>
        <w:rPr>
          <w:rStyle w:val="Refdenotaalpie"/>
        </w:rPr>
        <w:footnoteRef/>
      </w:r>
      <w:r>
        <w:t xml:space="preserve"> </w:t>
      </w:r>
      <w:r w:rsidRPr="002968F4">
        <w:t xml:space="preserve">Procuraduría General De La Nación. (2008). </w:t>
      </w:r>
      <w:proofErr w:type="spellStart"/>
      <w:r w:rsidRPr="002968F4">
        <w:t>Op</w:t>
      </w:r>
      <w:proofErr w:type="spellEnd"/>
      <w:r w:rsidRPr="002968F4">
        <w:t xml:space="preserve">. Cit. p. </w:t>
      </w:r>
      <w:r>
        <w:t>37</w:t>
      </w:r>
    </w:p>
  </w:footnote>
  <w:footnote w:id="124">
    <w:p w:rsidR="00BD6B44" w:rsidRDefault="00BD6B44" w:rsidP="00726728">
      <w:pPr>
        <w:pStyle w:val="Textonotapie"/>
        <w:jc w:val="both"/>
      </w:pPr>
      <w:r>
        <w:rPr>
          <w:rStyle w:val="Refdenotaalpie"/>
        </w:rPr>
        <w:footnoteRef/>
      </w:r>
      <w:r>
        <w:t xml:space="preserve"> </w:t>
      </w:r>
      <w:r w:rsidRPr="009810C1">
        <w:t xml:space="preserve">RODRÍGUEZ, M. (2016). </w:t>
      </w:r>
      <w:proofErr w:type="spellStart"/>
      <w:r>
        <w:rPr>
          <w:i/>
        </w:rPr>
        <w:t>Op</w:t>
      </w:r>
      <w:proofErr w:type="spellEnd"/>
      <w:r>
        <w:rPr>
          <w:i/>
        </w:rPr>
        <w:t xml:space="preserve">. Cit. </w:t>
      </w:r>
      <w:r>
        <w:t>p. 59.</w:t>
      </w:r>
    </w:p>
  </w:footnote>
  <w:footnote w:id="125">
    <w:p w:rsidR="00BD6B44" w:rsidRDefault="00BD6B44" w:rsidP="00726728">
      <w:pPr>
        <w:pStyle w:val="Textonotapie"/>
      </w:pPr>
      <w:r>
        <w:rPr>
          <w:rStyle w:val="Refdenotaalpie"/>
        </w:rPr>
        <w:footnoteRef/>
      </w:r>
      <w:r>
        <w:t xml:space="preserve"> </w:t>
      </w:r>
      <w:r w:rsidRPr="002968F4">
        <w:t xml:space="preserve">Procuraduría General De La Nación. (2008). </w:t>
      </w:r>
      <w:proofErr w:type="spellStart"/>
      <w:r w:rsidRPr="002968F4">
        <w:t>Op</w:t>
      </w:r>
      <w:proofErr w:type="spellEnd"/>
      <w:r w:rsidRPr="002968F4">
        <w:t xml:space="preserve">. Cit. </w:t>
      </w:r>
      <w:r>
        <w:t>p</w:t>
      </w:r>
      <w:r w:rsidRPr="002968F4">
        <w:t xml:space="preserve">p. </w:t>
      </w:r>
      <w:r>
        <w:t>37-38</w:t>
      </w:r>
    </w:p>
  </w:footnote>
  <w:footnote w:id="126">
    <w:p w:rsidR="00BD6B44" w:rsidRDefault="00BD6B44" w:rsidP="00726728">
      <w:pPr>
        <w:pStyle w:val="Textonotapie"/>
        <w:jc w:val="both"/>
      </w:pPr>
      <w:r>
        <w:rPr>
          <w:rStyle w:val="Refdenotaalpie"/>
        </w:rPr>
        <w:footnoteRef/>
      </w:r>
      <w:r>
        <w:t xml:space="preserve"> </w:t>
      </w:r>
      <w:r w:rsidRPr="009810C1">
        <w:t xml:space="preserve">RODRÍGUEZ, M. (2016). </w:t>
      </w:r>
      <w:proofErr w:type="spellStart"/>
      <w:r>
        <w:rPr>
          <w:i/>
        </w:rPr>
        <w:t>Op</w:t>
      </w:r>
      <w:proofErr w:type="spellEnd"/>
      <w:r>
        <w:rPr>
          <w:i/>
        </w:rPr>
        <w:t xml:space="preserve">. Cit. </w:t>
      </w:r>
      <w:r>
        <w:t>pp. 59-60.</w:t>
      </w:r>
    </w:p>
  </w:footnote>
  <w:footnote w:id="127">
    <w:p w:rsidR="00BD6B44" w:rsidRDefault="00BD6B44" w:rsidP="00726728">
      <w:pPr>
        <w:pStyle w:val="Textonotapie"/>
      </w:pPr>
      <w:r>
        <w:rPr>
          <w:rStyle w:val="Refdenotaalpie"/>
        </w:rPr>
        <w:footnoteRef/>
      </w:r>
      <w:r>
        <w:t xml:space="preserve"> </w:t>
      </w:r>
      <w:r w:rsidRPr="002968F4">
        <w:t xml:space="preserve">Procuraduría General De La Nación. (2008). </w:t>
      </w:r>
      <w:proofErr w:type="spellStart"/>
      <w:r w:rsidRPr="002968F4">
        <w:t>Op</w:t>
      </w:r>
      <w:proofErr w:type="spellEnd"/>
      <w:r w:rsidRPr="002968F4">
        <w:t xml:space="preserve">. Cit. p. </w:t>
      </w:r>
      <w:r>
        <w:t>37</w:t>
      </w:r>
    </w:p>
  </w:footnote>
  <w:footnote w:id="128">
    <w:p w:rsidR="00BD6B44" w:rsidRPr="00BD6B44" w:rsidRDefault="00BD6B44" w:rsidP="00726728">
      <w:pPr>
        <w:pStyle w:val="Textonotapie"/>
        <w:jc w:val="both"/>
      </w:pPr>
      <w:r>
        <w:rPr>
          <w:rStyle w:val="Refdenotaalpie"/>
        </w:rPr>
        <w:footnoteRef/>
      </w:r>
      <w:r>
        <w:t xml:space="preserve"> </w:t>
      </w:r>
      <w:r w:rsidRPr="009810C1">
        <w:t xml:space="preserve">RODRÍGUEZ, M. (2016). </w:t>
      </w:r>
      <w:proofErr w:type="spellStart"/>
      <w:r w:rsidRPr="00BD6B44">
        <w:rPr>
          <w:i/>
        </w:rPr>
        <w:t>Op</w:t>
      </w:r>
      <w:proofErr w:type="spellEnd"/>
      <w:r w:rsidRPr="00BD6B44">
        <w:rPr>
          <w:i/>
        </w:rPr>
        <w:t xml:space="preserve">. Cit. </w:t>
      </w:r>
      <w:r w:rsidRPr="00BD6B44">
        <w:t>p. 60.</w:t>
      </w:r>
    </w:p>
  </w:footnote>
  <w:footnote w:id="129">
    <w:p w:rsidR="00BD6B44" w:rsidRPr="00BD6B44" w:rsidRDefault="00BD6B44" w:rsidP="00726728">
      <w:pPr>
        <w:pStyle w:val="Textonotapie"/>
      </w:pPr>
      <w:r>
        <w:rPr>
          <w:rStyle w:val="Refdenotaalpie"/>
        </w:rPr>
        <w:footnoteRef/>
      </w:r>
      <w:r w:rsidRPr="00BD6B44">
        <w:t xml:space="preserve"> </w:t>
      </w:r>
      <w:r w:rsidRPr="00BD6B44">
        <w:rPr>
          <w:i/>
        </w:rPr>
        <w:t xml:space="preserve">Ibíd. </w:t>
      </w:r>
      <w:r w:rsidRPr="00BD6B44">
        <w:t>pp. 53-55</w:t>
      </w:r>
    </w:p>
  </w:footnote>
  <w:footnote w:id="130">
    <w:p w:rsidR="00BD6B44" w:rsidRPr="00AE72E2" w:rsidRDefault="00BD6B44" w:rsidP="00726728">
      <w:pPr>
        <w:pStyle w:val="Textonotapie"/>
        <w:jc w:val="both"/>
      </w:pPr>
      <w:r>
        <w:rPr>
          <w:rStyle w:val="Refdenotaalpie"/>
        </w:rPr>
        <w:footnoteRef/>
      </w:r>
      <w:r>
        <w:t xml:space="preserve"> </w:t>
      </w:r>
      <w:r>
        <w:rPr>
          <w:i/>
        </w:rPr>
        <w:t xml:space="preserve">Ibíd. </w:t>
      </w:r>
      <w:r w:rsidRPr="00AE72E2">
        <w:t>p</w:t>
      </w:r>
      <w:r>
        <w:t xml:space="preserve">. </w:t>
      </w:r>
      <w:r w:rsidRPr="00AE72E2">
        <w:t xml:space="preserve">53.   </w:t>
      </w:r>
    </w:p>
  </w:footnote>
  <w:footnote w:id="131">
    <w:p w:rsidR="00BD6B44" w:rsidRPr="00AE72E2" w:rsidRDefault="00BD6B44" w:rsidP="00726728">
      <w:pPr>
        <w:pStyle w:val="Textonotapie"/>
        <w:jc w:val="both"/>
      </w:pPr>
      <w:r>
        <w:rPr>
          <w:rStyle w:val="Refdenotaalpie"/>
        </w:rPr>
        <w:footnoteRef/>
      </w:r>
      <w:r>
        <w:t xml:space="preserve"> </w:t>
      </w:r>
      <w:r>
        <w:rPr>
          <w:i/>
        </w:rPr>
        <w:t>Ibíd.</w:t>
      </w:r>
      <w:r w:rsidRPr="00AE72E2">
        <w:t xml:space="preserve"> pp. 53</w:t>
      </w:r>
      <w:r>
        <w:t>-54</w:t>
      </w:r>
      <w:r w:rsidRPr="00AE72E2">
        <w:t xml:space="preserve">.   </w:t>
      </w:r>
    </w:p>
  </w:footnote>
  <w:footnote w:id="132">
    <w:p w:rsidR="00BD6B44" w:rsidRPr="00AE72E2" w:rsidRDefault="00BD6B44" w:rsidP="00726728">
      <w:pPr>
        <w:pStyle w:val="Textonotapie"/>
        <w:jc w:val="both"/>
      </w:pPr>
      <w:r>
        <w:rPr>
          <w:rStyle w:val="Refdenotaalpie"/>
        </w:rPr>
        <w:footnoteRef/>
      </w:r>
      <w:r>
        <w:t xml:space="preserve"> </w:t>
      </w:r>
      <w:r>
        <w:rPr>
          <w:i/>
        </w:rPr>
        <w:t xml:space="preserve">Ibíd. </w:t>
      </w:r>
      <w:r w:rsidRPr="00AE72E2">
        <w:t xml:space="preserve"> p. </w:t>
      </w:r>
      <w:r>
        <w:t>55</w:t>
      </w:r>
      <w:r w:rsidRPr="00AE72E2">
        <w:t xml:space="preserve">.   </w:t>
      </w:r>
    </w:p>
  </w:footnote>
  <w:footnote w:id="133">
    <w:p w:rsidR="00BD6B44" w:rsidRPr="00AE72E2" w:rsidRDefault="00BD6B44" w:rsidP="00726728">
      <w:pPr>
        <w:pStyle w:val="Textonotapie"/>
        <w:jc w:val="both"/>
      </w:pPr>
      <w:r>
        <w:rPr>
          <w:rStyle w:val="Refdenotaalpie"/>
        </w:rPr>
        <w:footnoteRef/>
      </w:r>
      <w:r>
        <w:t xml:space="preserve"> </w:t>
      </w:r>
      <w:r>
        <w:rPr>
          <w:i/>
        </w:rPr>
        <w:t xml:space="preserve">Ibíd. </w:t>
      </w:r>
      <w:r w:rsidRPr="00AE72E2">
        <w:t>p. 5</w:t>
      </w:r>
      <w:r>
        <w:t>5</w:t>
      </w:r>
      <w:r w:rsidRPr="00AE72E2">
        <w:t xml:space="preserve">.   </w:t>
      </w:r>
    </w:p>
  </w:footnote>
  <w:footnote w:id="134">
    <w:p w:rsidR="00BD6B44" w:rsidRPr="00987FD8" w:rsidRDefault="00BD6B44" w:rsidP="00726728">
      <w:pPr>
        <w:pStyle w:val="Textonotapie"/>
        <w:jc w:val="both"/>
      </w:pPr>
      <w:r>
        <w:rPr>
          <w:rStyle w:val="Refdenotaalpie"/>
        </w:rPr>
        <w:footnoteRef/>
      </w:r>
      <w:r>
        <w:t xml:space="preserve"> </w:t>
      </w:r>
      <w:r>
        <w:rPr>
          <w:i/>
        </w:rPr>
        <w:t xml:space="preserve">Ibíd. </w:t>
      </w:r>
      <w:r w:rsidRPr="00987FD8">
        <w:t>p. 4</w:t>
      </w:r>
      <w:r>
        <w:t>0</w:t>
      </w:r>
      <w:r w:rsidRPr="00987FD8">
        <w:t xml:space="preserve">.   </w:t>
      </w:r>
    </w:p>
  </w:footnote>
  <w:footnote w:id="135">
    <w:p w:rsidR="00BD6B44" w:rsidRPr="003D6DC6" w:rsidRDefault="00BD6B44" w:rsidP="00726728">
      <w:pPr>
        <w:pStyle w:val="Textonotapie"/>
        <w:jc w:val="both"/>
        <w:rPr>
          <w:lang w:val="en-US"/>
        </w:rPr>
      </w:pPr>
      <w:r w:rsidRPr="0037342E">
        <w:rPr>
          <w:rStyle w:val="Refdenotaalpie"/>
        </w:rPr>
        <w:footnoteRef/>
      </w:r>
      <w:r w:rsidRPr="00726728">
        <w:rPr>
          <w:lang w:val="en-US"/>
        </w:rPr>
        <w:t xml:space="preserve"> </w:t>
      </w:r>
      <w:proofErr w:type="gramStart"/>
      <w:r w:rsidRPr="00726728">
        <w:rPr>
          <w:lang w:val="en-US"/>
        </w:rPr>
        <w:t>AIZENBERG, M. (2014).</w:t>
      </w:r>
      <w:proofErr w:type="gramEnd"/>
      <w:r w:rsidRPr="00726728">
        <w:rPr>
          <w:lang w:val="en-US"/>
        </w:rPr>
        <w:t xml:space="preserve"> </w:t>
      </w:r>
      <w:proofErr w:type="gramStart"/>
      <w:r w:rsidRPr="003D6DC6">
        <w:rPr>
          <w:i/>
          <w:lang w:val="en-US"/>
        </w:rPr>
        <w:t xml:space="preserve">Op. Cit. </w:t>
      </w:r>
      <w:r w:rsidRPr="003D6DC6">
        <w:rPr>
          <w:lang w:val="en-US"/>
        </w:rPr>
        <w:t>p. 25.</w:t>
      </w:r>
      <w:proofErr w:type="gramEnd"/>
    </w:p>
  </w:footnote>
  <w:footnote w:id="136">
    <w:p w:rsidR="00BD6B44" w:rsidRPr="00D57DF3" w:rsidRDefault="00BD6B44" w:rsidP="00726728">
      <w:pPr>
        <w:pStyle w:val="Textonotapie"/>
        <w:jc w:val="both"/>
      </w:pPr>
      <w:r>
        <w:rPr>
          <w:rStyle w:val="Refdenotaalpie"/>
        </w:rPr>
        <w:footnoteRef/>
      </w:r>
      <w:r>
        <w:t xml:space="preserve"> </w:t>
      </w:r>
      <w:r w:rsidRPr="009810C1">
        <w:t>RODRÍGUEZ, M. (2016</w:t>
      </w:r>
      <w:r>
        <w:t xml:space="preserve">). </w:t>
      </w:r>
      <w:proofErr w:type="spellStart"/>
      <w:r w:rsidRPr="00D57DF3">
        <w:rPr>
          <w:i/>
        </w:rPr>
        <w:t>Op</w:t>
      </w:r>
      <w:proofErr w:type="spellEnd"/>
      <w:r w:rsidRPr="00D57DF3">
        <w:rPr>
          <w:i/>
        </w:rPr>
        <w:t>. Cit.</w:t>
      </w:r>
      <w:r w:rsidRPr="00D57DF3">
        <w:t xml:space="preserve"> p. 52</w:t>
      </w:r>
    </w:p>
  </w:footnote>
  <w:footnote w:id="137">
    <w:p w:rsidR="00BD6B44" w:rsidRPr="000E41FC" w:rsidRDefault="00BD6B44" w:rsidP="00726728">
      <w:pPr>
        <w:pStyle w:val="Textonotapie"/>
        <w:jc w:val="both"/>
        <w:rPr>
          <w:lang w:val="en-US"/>
        </w:rPr>
      </w:pPr>
      <w:r w:rsidRPr="0037342E">
        <w:rPr>
          <w:rStyle w:val="Refdenotaalpie"/>
        </w:rPr>
        <w:footnoteRef/>
      </w:r>
      <w:r w:rsidRPr="000E41FC">
        <w:rPr>
          <w:lang w:val="en-US"/>
        </w:rPr>
        <w:t xml:space="preserve"> </w:t>
      </w:r>
      <w:proofErr w:type="gramStart"/>
      <w:r w:rsidRPr="000E41FC">
        <w:rPr>
          <w:lang w:val="en-US"/>
        </w:rPr>
        <w:t>AIZENBERG, M. (2014).</w:t>
      </w:r>
      <w:proofErr w:type="gramEnd"/>
      <w:r w:rsidRPr="000E41FC">
        <w:rPr>
          <w:lang w:val="en-US"/>
        </w:rPr>
        <w:t xml:space="preserve"> </w:t>
      </w:r>
      <w:proofErr w:type="gramStart"/>
      <w:r w:rsidRPr="003D6DC6">
        <w:rPr>
          <w:i/>
          <w:lang w:val="en-US"/>
        </w:rPr>
        <w:t xml:space="preserve">Op. Cit. </w:t>
      </w:r>
      <w:r w:rsidRPr="000E41FC">
        <w:rPr>
          <w:lang w:val="en-US"/>
        </w:rPr>
        <w:t>p. 26.</w:t>
      </w:r>
      <w:proofErr w:type="gramEnd"/>
    </w:p>
  </w:footnote>
  <w:footnote w:id="138">
    <w:p w:rsidR="00BD6B44" w:rsidRPr="00726728" w:rsidRDefault="00BD6B44" w:rsidP="00726728">
      <w:pPr>
        <w:pStyle w:val="Textonotapie"/>
        <w:jc w:val="both"/>
      </w:pPr>
      <w:r w:rsidRPr="0037342E">
        <w:rPr>
          <w:rStyle w:val="Refdenotaalpie"/>
        </w:rPr>
        <w:footnoteRef/>
      </w:r>
      <w:r w:rsidRPr="00726728">
        <w:t xml:space="preserve"> </w:t>
      </w:r>
      <w:r w:rsidRPr="00726728">
        <w:rPr>
          <w:i/>
        </w:rPr>
        <w:t>Ibídem</w:t>
      </w:r>
    </w:p>
  </w:footnote>
  <w:footnote w:id="139">
    <w:p w:rsidR="00BD6B44" w:rsidRPr="0037342E" w:rsidRDefault="00BD6B44" w:rsidP="00726728">
      <w:pPr>
        <w:pStyle w:val="Textonotapie"/>
        <w:jc w:val="both"/>
      </w:pPr>
      <w:r w:rsidRPr="0037342E">
        <w:rPr>
          <w:rStyle w:val="Refdenotaalpie"/>
        </w:rPr>
        <w:footnoteRef/>
      </w:r>
      <w:r w:rsidRPr="0037342E">
        <w:t xml:space="preserve"> </w:t>
      </w:r>
      <w:r w:rsidRPr="006F6441">
        <w:rPr>
          <w:i/>
        </w:rPr>
        <w:t>Ibíd</w:t>
      </w:r>
      <w:r>
        <w:rPr>
          <w:i/>
        </w:rPr>
        <w:t>em</w:t>
      </w:r>
    </w:p>
  </w:footnote>
  <w:footnote w:id="140">
    <w:p w:rsidR="00BD6B44" w:rsidRPr="0037342E" w:rsidRDefault="00BD6B44" w:rsidP="00726728">
      <w:pPr>
        <w:pStyle w:val="Textonotapie"/>
        <w:jc w:val="both"/>
      </w:pPr>
      <w:r w:rsidRPr="0037342E">
        <w:rPr>
          <w:rStyle w:val="Refdenotaalpie"/>
        </w:rPr>
        <w:footnoteRef/>
      </w:r>
      <w:r w:rsidRPr="0037342E">
        <w:t xml:space="preserve"> </w:t>
      </w:r>
      <w:r>
        <w:rPr>
          <w:i/>
        </w:rPr>
        <w:t>Ibíd.</w:t>
      </w:r>
      <w:r w:rsidRPr="0037342E">
        <w:t xml:space="preserve"> p. 57.</w:t>
      </w:r>
    </w:p>
  </w:footnote>
  <w:footnote w:id="141">
    <w:p w:rsidR="00BD6B44" w:rsidRPr="002273EB" w:rsidRDefault="00BD6B44" w:rsidP="00726728">
      <w:pPr>
        <w:pStyle w:val="Textonotapie"/>
        <w:jc w:val="both"/>
      </w:pPr>
      <w:r w:rsidRPr="0037342E">
        <w:rPr>
          <w:rStyle w:val="Refdenotaalpie"/>
        </w:rPr>
        <w:footnoteRef/>
      </w:r>
      <w:r w:rsidRPr="002273EB">
        <w:t xml:space="preserve"> </w:t>
      </w:r>
      <w:r>
        <w:rPr>
          <w:i/>
        </w:rPr>
        <w:t>Ibíd.</w:t>
      </w:r>
      <w:r w:rsidRPr="0037342E">
        <w:t xml:space="preserve"> </w:t>
      </w:r>
      <w:r w:rsidRPr="002273EB">
        <w:t>p. 26.</w:t>
      </w:r>
    </w:p>
  </w:footnote>
  <w:footnote w:id="142">
    <w:p w:rsidR="00BD6B44" w:rsidRPr="0037342E" w:rsidRDefault="00BD6B44" w:rsidP="00726728">
      <w:pPr>
        <w:pStyle w:val="Textonotapie"/>
        <w:jc w:val="both"/>
      </w:pPr>
      <w:r w:rsidRPr="0037342E">
        <w:rPr>
          <w:rStyle w:val="Refdenotaalpie"/>
        </w:rPr>
        <w:footnoteRef/>
      </w:r>
      <w:r w:rsidRPr="002273EB">
        <w:t xml:space="preserve"> </w:t>
      </w:r>
      <w:r>
        <w:rPr>
          <w:i/>
        </w:rPr>
        <w:t>Ibíd.</w:t>
      </w:r>
      <w:r w:rsidRPr="0037342E">
        <w:t xml:space="preserve"> p</w:t>
      </w:r>
      <w:r>
        <w:t>p</w:t>
      </w:r>
      <w:r w:rsidRPr="0037342E">
        <w:t>. 57-58.</w:t>
      </w:r>
    </w:p>
  </w:footnote>
  <w:footnote w:id="143">
    <w:p w:rsidR="00BD6B44" w:rsidRDefault="00BD6B44" w:rsidP="00726728">
      <w:pPr>
        <w:pStyle w:val="Textonotapie"/>
        <w:jc w:val="both"/>
      </w:pPr>
      <w:r>
        <w:rPr>
          <w:rStyle w:val="Refdenotaalpie"/>
        </w:rPr>
        <w:footnoteRef/>
      </w:r>
      <w:r>
        <w:t xml:space="preserve"> </w:t>
      </w:r>
      <w:r w:rsidRPr="00777BA2">
        <w:t>SUIZA. NACIONES UNIDAS. El derecho a la salud</w:t>
      </w:r>
      <w:r>
        <w:t>, pp. 7-8</w:t>
      </w:r>
      <w:r w:rsidRPr="00777BA2">
        <w:t xml:space="preserve">. [Base de datos en línea]. Fecha de consulta: 16 de enero de 2021. Disponible en: </w:t>
      </w:r>
      <w:hyperlink r:id="rId19" w:history="1">
        <w:r w:rsidRPr="00020A42">
          <w:rPr>
            <w:rStyle w:val="Hipervnculo"/>
          </w:rPr>
          <w:t>https://www.ohchr.org/Documents/Publications/Factsheet31sp.pdf</w:t>
        </w:r>
      </w:hyperlink>
      <w:r>
        <w:t xml:space="preserve"> </w:t>
      </w:r>
    </w:p>
  </w:footnote>
  <w:footnote w:id="144">
    <w:p w:rsidR="00BD6B44" w:rsidRDefault="00BD6B44" w:rsidP="00726728">
      <w:pPr>
        <w:pStyle w:val="Textonotapie"/>
      </w:pPr>
      <w:r>
        <w:rPr>
          <w:rStyle w:val="Refdenotaalpie"/>
        </w:rPr>
        <w:footnoteRef/>
      </w:r>
      <w:r>
        <w:t xml:space="preserve"> </w:t>
      </w:r>
      <w:r w:rsidRPr="009810C1">
        <w:t>RODRÍGUEZ, M. (2016</w:t>
      </w:r>
      <w:r>
        <w:t xml:space="preserve">). </w:t>
      </w:r>
      <w:proofErr w:type="spellStart"/>
      <w:r w:rsidRPr="00CC36E7">
        <w:rPr>
          <w:i/>
        </w:rPr>
        <w:t>Op</w:t>
      </w:r>
      <w:proofErr w:type="spellEnd"/>
      <w:r w:rsidRPr="00CC36E7">
        <w:rPr>
          <w:i/>
        </w:rPr>
        <w:t>. Cit.</w:t>
      </w:r>
      <w:r w:rsidRPr="00CC36E7">
        <w:t xml:space="preserve"> p. 43</w:t>
      </w:r>
      <w:r>
        <w:t>.</w:t>
      </w:r>
      <w:r w:rsidRPr="00CC36E7">
        <w:t xml:space="preserve">   </w:t>
      </w:r>
    </w:p>
  </w:footnote>
  <w:footnote w:id="145">
    <w:p w:rsidR="00BD6B44" w:rsidRDefault="00BD6B44" w:rsidP="00726728">
      <w:pPr>
        <w:pStyle w:val="Textonotapie"/>
      </w:pPr>
      <w:r>
        <w:rPr>
          <w:rStyle w:val="Refdenotaalpie"/>
        </w:rPr>
        <w:footnoteRef/>
      </w:r>
      <w:r>
        <w:t xml:space="preserve"> </w:t>
      </w:r>
      <w:r w:rsidRPr="00275947">
        <w:rPr>
          <w:i/>
        </w:rPr>
        <w:t>Ibídem</w:t>
      </w:r>
      <w:r>
        <w:t xml:space="preserve"> </w:t>
      </w:r>
    </w:p>
  </w:footnote>
  <w:footnote w:id="146">
    <w:p w:rsidR="00BD6B44" w:rsidRPr="00CC36E7" w:rsidRDefault="00BD6B44" w:rsidP="00726728">
      <w:pPr>
        <w:pStyle w:val="Textonotapie"/>
        <w:jc w:val="both"/>
      </w:pPr>
      <w:r>
        <w:rPr>
          <w:rStyle w:val="Refdenotaalpie"/>
        </w:rPr>
        <w:footnoteRef/>
      </w:r>
      <w:r>
        <w:t xml:space="preserve"> </w:t>
      </w:r>
      <w:r>
        <w:rPr>
          <w:i/>
        </w:rPr>
        <w:t xml:space="preserve">Ibíd. </w:t>
      </w:r>
      <w:r w:rsidRPr="00CC36E7">
        <w:t>pp. 43</w:t>
      </w:r>
      <w:r>
        <w:t>-44</w:t>
      </w:r>
      <w:r w:rsidRPr="00CC36E7">
        <w:t xml:space="preserve">.   </w:t>
      </w:r>
    </w:p>
  </w:footnote>
  <w:footnote w:id="147">
    <w:p w:rsidR="00BD6B44" w:rsidRPr="00CC36E7" w:rsidRDefault="00BD6B44" w:rsidP="00726728">
      <w:pPr>
        <w:pStyle w:val="Textonotapie"/>
        <w:jc w:val="both"/>
      </w:pPr>
      <w:r>
        <w:rPr>
          <w:rStyle w:val="Refdenotaalpie"/>
        </w:rPr>
        <w:footnoteRef/>
      </w:r>
      <w:r>
        <w:t xml:space="preserve"> </w:t>
      </w:r>
      <w:r>
        <w:rPr>
          <w:i/>
        </w:rPr>
        <w:t xml:space="preserve">Ibíd. </w:t>
      </w:r>
      <w:r w:rsidRPr="00CC36E7">
        <w:t>pp. 4</w:t>
      </w:r>
      <w:r>
        <w:t>4-45</w:t>
      </w:r>
      <w:r w:rsidRPr="00CC36E7">
        <w:t xml:space="preserve">.   </w:t>
      </w:r>
    </w:p>
  </w:footnote>
  <w:footnote w:id="148">
    <w:p w:rsidR="00BD6B44" w:rsidRPr="00CC36E7" w:rsidRDefault="00BD6B44" w:rsidP="00726728">
      <w:pPr>
        <w:pStyle w:val="Textonotapie"/>
        <w:jc w:val="both"/>
      </w:pPr>
      <w:r>
        <w:rPr>
          <w:rStyle w:val="Refdenotaalpie"/>
        </w:rPr>
        <w:footnoteRef/>
      </w:r>
      <w:r>
        <w:t xml:space="preserve"> </w:t>
      </w:r>
      <w:r>
        <w:rPr>
          <w:i/>
        </w:rPr>
        <w:t xml:space="preserve">Ibíd. </w:t>
      </w:r>
      <w:r w:rsidRPr="00CC36E7">
        <w:t>pp. 4</w:t>
      </w:r>
      <w:r>
        <w:t>5-46</w:t>
      </w:r>
      <w:r w:rsidRPr="00CC36E7">
        <w:t xml:space="preserve">.   </w:t>
      </w:r>
    </w:p>
  </w:footnote>
  <w:footnote w:id="149">
    <w:p w:rsidR="00BD6B44" w:rsidRDefault="00BD6B44" w:rsidP="00726728">
      <w:pPr>
        <w:pStyle w:val="Textonotapie"/>
      </w:pPr>
      <w:r>
        <w:rPr>
          <w:rStyle w:val="Refdenotaalpie"/>
        </w:rPr>
        <w:footnoteRef/>
      </w:r>
      <w:r>
        <w:t xml:space="preserve"> </w:t>
      </w:r>
      <w:r w:rsidRPr="008D4603">
        <w:rPr>
          <w:i/>
        </w:rPr>
        <w:t>Ibídem</w:t>
      </w:r>
    </w:p>
  </w:footnote>
  <w:footnote w:id="150">
    <w:p w:rsidR="00BD6B44" w:rsidRDefault="00BD6B44" w:rsidP="00726728">
      <w:pPr>
        <w:pStyle w:val="Textonotapie"/>
      </w:pPr>
      <w:r>
        <w:rPr>
          <w:rStyle w:val="Refdenotaalpie"/>
        </w:rPr>
        <w:footnoteRef/>
      </w:r>
      <w:r>
        <w:t xml:space="preserve"> </w:t>
      </w:r>
      <w:r w:rsidRPr="008D4603">
        <w:rPr>
          <w:i/>
        </w:rPr>
        <w:t>Ibídem</w:t>
      </w:r>
    </w:p>
  </w:footnote>
  <w:footnote w:id="151">
    <w:p w:rsidR="00BD6B44" w:rsidRPr="00CC36E7" w:rsidRDefault="00BD6B44" w:rsidP="00726728">
      <w:pPr>
        <w:pStyle w:val="Textonotapie"/>
        <w:jc w:val="both"/>
      </w:pPr>
      <w:r>
        <w:rPr>
          <w:rStyle w:val="Refdenotaalpie"/>
        </w:rPr>
        <w:footnoteRef/>
      </w:r>
      <w:r>
        <w:t xml:space="preserve"> </w:t>
      </w:r>
      <w:r>
        <w:rPr>
          <w:i/>
        </w:rPr>
        <w:t xml:space="preserve">Ibíd. </w:t>
      </w:r>
      <w:r w:rsidRPr="00CC36E7">
        <w:t xml:space="preserve">pp. </w:t>
      </w:r>
      <w:r>
        <w:t>50-51</w:t>
      </w:r>
      <w:r w:rsidRPr="00CC36E7">
        <w:t xml:space="preserve">.   </w:t>
      </w:r>
    </w:p>
  </w:footnote>
  <w:footnote w:id="152">
    <w:p w:rsidR="00BD6B44" w:rsidRDefault="00BD6B44" w:rsidP="00726728">
      <w:pPr>
        <w:pStyle w:val="Textonotapie"/>
        <w:jc w:val="both"/>
      </w:pPr>
      <w:r>
        <w:rPr>
          <w:rStyle w:val="Refdenotaalpie"/>
        </w:rPr>
        <w:footnoteRef/>
      </w:r>
      <w:r>
        <w:t xml:space="preserve"> </w:t>
      </w:r>
      <w:r w:rsidRPr="008345C2">
        <w:t>SUIZA. Naciones Unidas. Preguntas frecuentes sobre los Derechos Económicos, Sociales y Culturales</w:t>
      </w:r>
      <w:r>
        <w:t xml:space="preserve">, </w:t>
      </w:r>
      <w:proofErr w:type="spellStart"/>
      <w:r>
        <w:rPr>
          <w:i/>
        </w:rPr>
        <w:t>Op</w:t>
      </w:r>
      <w:proofErr w:type="spellEnd"/>
      <w:r>
        <w:rPr>
          <w:i/>
        </w:rPr>
        <w:t xml:space="preserve">. Cit. </w:t>
      </w:r>
      <w:r>
        <w:t>p. 15</w:t>
      </w:r>
      <w:r w:rsidRPr="008345C2">
        <w:t xml:space="preserve">. </w:t>
      </w:r>
    </w:p>
  </w:footnote>
  <w:footnote w:id="153">
    <w:p w:rsidR="00BD6B44" w:rsidRDefault="00BD6B44" w:rsidP="00726728">
      <w:pPr>
        <w:pStyle w:val="Textonotapie"/>
        <w:jc w:val="both"/>
      </w:pPr>
      <w:r>
        <w:rPr>
          <w:rStyle w:val="Refdenotaalpie"/>
        </w:rPr>
        <w:footnoteRef/>
      </w:r>
      <w:r>
        <w:t xml:space="preserve"> </w:t>
      </w:r>
      <w:r>
        <w:rPr>
          <w:i/>
        </w:rPr>
        <w:t xml:space="preserve">Ibíd. </w:t>
      </w:r>
      <w:r>
        <w:t xml:space="preserve">p. 16. </w:t>
      </w:r>
    </w:p>
  </w:footnote>
  <w:footnote w:id="154">
    <w:p w:rsidR="00BD6B44" w:rsidRDefault="00BD6B44" w:rsidP="00726728">
      <w:pPr>
        <w:pStyle w:val="Textonotapie"/>
      </w:pPr>
      <w:r>
        <w:rPr>
          <w:rStyle w:val="Refdenotaalpie"/>
        </w:rPr>
        <w:footnoteRef/>
      </w:r>
      <w:r>
        <w:t xml:space="preserve"> </w:t>
      </w:r>
      <w:r w:rsidRPr="002968F4">
        <w:t xml:space="preserve">Procuraduría General De La Nación. (2008). </w:t>
      </w:r>
      <w:proofErr w:type="spellStart"/>
      <w:r w:rsidRPr="002968F4">
        <w:t>Op</w:t>
      </w:r>
      <w:proofErr w:type="spellEnd"/>
      <w:r w:rsidRPr="002968F4">
        <w:t xml:space="preserve">. Cit. </w:t>
      </w:r>
      <w:r>
        <w:t>p</w:t>
      </w:r>
      <w:r w:rsidRPr="002968F4">
        <w:t xml:space="preserve">. </w:t>
      </w:r>
      <w:r>
        <w:t>38</w:t>
      </w:r>
    </w:p>
  </w:footnote>
  <w:footnote w:id="155">
    <w:p w:rsidR="00BD6B44" w:rsidRDefault="00BD6B44">
      <w:pPr>
        <w:pStyle w:val="Textonotapie"/>
      </w:pPr>
      <w:r>
        <w:rPr>
          <w:rStyle w:val="Refdenotaalpie"/>
        </w:rPr>
        <w:footnoteRef/>
      </w:r>
      <w:r>
        <w:t xml:space="preserve"> </w:t>
      </w:r>
      <w:r w:rsidRPr="001A6740">
        <w:t>Constitución de la República Bolivariana de Venezuela (1999)</w:t>
      </w:r>
    </w:p>
  </w:footnote>
  <w:footnote w:id="156">
    <w:p w:rsidR="00BD6B44" w:rsidRDefault="00BD6B44" w:rsidP="008D78A3">
      <w:pPr>
        <w:pStyle w:val="Textonotapie"/>
      </w:pPr>
      <w:r>
        <w:rPr>
          <w:rStyle w:val="Refdenotaalpie"/>
        </w:rPr>
        <w:footnoteRef/>
      </w:r>
      <w:r>
        <w:t xml:space="preserve"> Constitución de la República Bolivariana de Venezuela (1999)</w:t>
      </w:r>
    </w:p>
  </w:footnote>
  <w:footnote w:id="157">
    <w:p w:rsidR="00BD6B44" w:rsidRDefault="00BD6B44">
      <w:pPr>
        <w:pStyle w:val="Textonotapie"/>
      </w:pPr>
      <w:r>
        <w:rPr>
          <w:rStyle w:val="Refdenotaalpie"/>
        </w:rPr>
        <w:footnoteRef/>
      </w:r>
      <w:r>
        <w:t xml:space="preserve"> </w:t>
      </w:r>
      <w:r w:rsidRPr="009A4A16">
        <w:t xml:space="preserve">Organización Mundial de la Salud, </w:t>
      </w:r>
      <w:r>
        <w:t>(</w:t>
      </w:r>
      <w:r w:rsidRPr="009A4A16">
        <w:t>2007</w:t>
      </w:r>
      <w:r>
        <w:t>)</w:t>
      </w:r>
    </w:p>
  </w:footnote>
  <w:footnote w:id="158">
    <w:p w:rsidR="00BD6B44" w:rsidRDefault="00BD6B44">
      <w:pPr>
        <w:pStyle w:val="Textonotapie"/>
      </w:pPr>
      <w:r>
        <w:rPr>
          <w:rStyle w:val="Refdenotaalpie"/>
        </w:rPr>
        <w:footnoteRef/>
      </w:r>
      <w:r>
        <w:t xml:space="preserve"> </w:t>
      </w:r>
      <w:r w:rsidRPr="00226AE6">
        <w:t>CRBV, 1999, Art. 51</w:t>
      </w:r>
    </w:p>
  </w:footnote>
  <w:footnote w:id="159">
    <w:p w:rsidR="00BD6B44" w:rsidRDefault="00BD6B44" w:rsidP="005756CA">
      <w:pPr>
        <w:pStyle w:val="Textonotapie"/>
      </w:pPr>
      <w:r>
        <w:rPr>
          <w:rStyle w:val="Refdenotaalpie"/>
        </w:rPr>
        <w:footnoteRef/>
      </w:r>
      <w:r>
        <w:t xml:space="preserve"> </w:t>
      </w:r>
      <w:sdt>
        <w:sdtPr>
          <w:id w:val="777075040"/>
          <w:citation/>
        </w:sdtPr>
        <w:sdtContent>
          <w:r>
            <w:fldChar w:fldCharType="begin"/>
          </w:r>
          <w:r>
            <w:instrText xml:space="preserve">CITATION Ale12 \l 8202 </w:instrText>
          </w:r>
          <w:r>
            <w:fldChar w:fldCharType="separate"/>
          </w:r>
          <w:r>
            <w:rPr>
              <w:noProof/>
            </w:rPr>
            <w:t>(Rodríguez Á., 2012)</w:t>
          </w:r>
          <w:r>
            <w:fldChar w:fldCharType="end"/>
          </w:r>
        </w:sdtContent>
      </w:sdt>
    </w:p>
  </w:footnote>
  <w:footnote w:id="160">
    <w:p w:rsidR="00BD6B44" w:rsidRDefault="00BD6B44" w:rsidP="005D2124">
      <w:pPr>
        <w:pStyle w:val="Textonotapie"/>
      </w:pPr>
      <w:r>
        <w:rPr>
          <w:rStyle w:val="Refdenotaalpie"/>
        </w:rPr>
        <w:footnoteRef/>
      </w:r>
      <w:r>
        <w:t xml:space="preserve"> </w:t>
      </w:r>
      <w:sdt>
        <w:sdtPr>
          <w:id w:val="1857848588"/>
          <w:citation/>
        </w:sdtPr>
        <w:sdtContent>
          <w:r>
            <w:fldChar w:fldCharType="begin"/>
          </w:r>
          <w:r>
            <w:instrText xml:space="preserve"> CITATION Ale12 \l 8202 </w:instrText>
          </w:r>
          <w:r>
            <w:fldChar w:fldCharType="separate"/>
          </w:r>
          <w:r>
            <w:rPr>
              <w:noProof/>
            </w:rPr>
            <w:t>(Rodríguez Á., 2012)</w:t>
          </w:r>
          <w:r>
            <w:fldChar w:fldCharType="end"/>
          </w:r>
        </w:sdtContent>
      </w:sdt>
    </w:p>
  </w:footnote>
  <w:footnote w:id="161">
    <w:p w:rsidR="00BD6B44" w:rsidRDefault="00BD6B44">
      <w:pPr>
        <w:pStyle w:val="Textonotapie"/>
      </w:pPr>
      <w:r>
        <w:rPr>
          <w:rStyle w:val="Refdenotaalpie"/>
        </w:rPr>
        <w:footnoteRef/>
      </w:r>
      <w:r>
        <w:t xml:space="preserve"> </w:t>
      </w:r>
      <w:sdt>
        <w:sdtPr>
          <w:id w:val="-2077342517"/>
          <w:citation/>
        </w:sdtPr>
        <w:sdtContent>
          <w:r>
            <w:fldChar w:fldCharType="begin"/>
          </w:r>
          <w:r>
            <w:instrText xml:space="preserve"> CITATION Ale12 \l 8202 </w:instrText>
          </w:r>
          <w:r>
            <w:fldChar w:fldCharType="separate"/>
          </w:r>
          <w:r>
            <w:rPr>
              <w:noProof/>
            </w:rPr>
            <w:t>(Rodríguez Á., 2012)</w:t>
          </w:r>
          <w:r>
            <w:fldChar w:fldCharType="end"/>
          </w:r>
        </w:sdtContent>
      </w:sdt>
    </w:p>
  </w:footnote>
  <w:footnote w:id="162">
    <w:p w:rsidR="00BD6B44" w:rsidRDefault="00BD6B44" w:rsidP="005B6D0C">
      <w:pPr>
        <w:pStyle w:val="Textonotapie"/>
      </w:pPr>
      <w:r>
        <w:rPr>
          <w:rStyle w:val="Refdenotaalpie"/>
        </w:rPr>
        <w:footnoteRef/>
      </w:r>
      <w:r>
        <w:t xml:space="preserve"> </w:t>
      </w:r>
      <w:sdt>
        <w:sdtPr>
          <w:id w:val="2041011048"/>
          <w:citation/>
        </w:sdtPr>
        <w:sdtContent>
          <w:r>
            <w:fldChar w:fldCharType="begin"/>
          </w:r>
          <w:r>
            <w:instrText xml:space="preserve"> CITATION For16 \l 8202 </w:instrText>
          </w:r>
          <w:r>
            <w:fldChar w:fldCharType="separate"/>
          </w:r>
          <w:r>
            <w:rPr>
              <w:noProof/>
            </w:rPr>
            <w:t>(Venezolano, 2016)</w:t>
          </w:r>
          <w:r>
            <w:fldChar w:fldCharType="end"/>
          </w:r>
        </w:sdtContent>
      </w:sdt>
    </w:p>
  </w:footnote>
  <w:footnote w:id="163">
    <w:p w:rsidR="00BD6B44" w:rsidRDefault="00BD6B44" w:rsidP="005B6D0C">
      <w:pPr>
        <w:pStyle w:val="Textonotapie"/>
      </w:pPr>
      <w:r>
        <w:rPr>
          <w:rStyle w:val="Refdenotaalpie"/>
        </w:rPr>
        <w:footnoteRef/>
      </w:r>
      <w:r>
        <w:t xml:space="preserve"> </w:t>
      </w:r>
      <w:sdt>
        <w:sdtPr>
          <w:id w:val="104087053"/>
          <w:citation/>
        </w:sdtPr>
        <w:sdtContent>
          <w:r>
            <w:fldChar w:fldCharType="begin"/>
          </w:r>
          <w:r>
            <w:instrText xml:space="preserve"> CITATION For16 \l 8202 </w:instrText>
          </w:r>
          <w:r>
            <w:fldChar w:fldCharType="separate"/>
          </w:r>
          <w:r>
            <w:rPr>
              <w:noProof/>
            </w:rPr>
            <w:t>(Venezolano, 2016)</w:t>
          </w:r>
          <w:r>
            <w:fldChar w:fldCharType="end"/>
          </w:r>
        </w:sdtContent>
      </w:sdt>
    </w:p>
  </w:footnote>
  <w:footnote w:id="164">
    <w:p w:rsidR="00BD6B44" w:rsidRDefault="00BD6B44" w:rsidP="00465840">
      <w:pPr>
        <w:pStyle w:val="Textonotapie"/>
      </w:pPr>
      <w:r>
        <w:rPr>
          <w:rStyle w:val="Refdenotaalpie"/>
        </w:rPr>
        <w:footnoteRef/>
      </w:r>
      <w:sdt>
        <w:sdtPr>
          <w:id w:val="-711879246"/>
          <w:citation/>
        </w:sdtPr>
        <w:sdtContent>
          <w:r>
            <w:fldChar w:fldCharType="begin"/>
          </w:r>
          <w:r>
            <w:instrText xml:space="preserve"> CITATION For16 \l 8202 </w:instrText>
          </w:r>
          <w:r>
            <w:fldChar w:fldCharType="separate"/>
          </w:r>
          <w:r>
            <w:rPr>
              <w:noProof/>
            </w:rPr>
            <w:t>(Venezolano, 2016)</w:t>
          </w:r>
          <w:r>
            <w:fldChar w:fldCharType="end"/>
          </w:r>
        </w:sdtContent>
      </w:sdt>
    </w:p>
  </w:footnote>
  <w:footnote w:id="165">
    <w:p w:rsidR="00BD6B44" w:rsidRDefault="00BD6B44">
      <w:pPr>
        <w:pStyle w:val="Textonotapie"/>
      </w:pPr>
      <w:r>
        <w:rPr>
          <w:rStyle w:val="Refdenotaalpie"/>
        </w:rPr>
        <w:footnoteRef/>
      </w:r>
      <w:r>
        <w:t xml:space="preserve"> </w:t>
      </w:r>
      <w:sdt>
        <w:sdtPr>
          <w:id w:val="821396950"/>
          <w:citation/>
        </w:sdtPr>
        <w:sdtContent>
          <w:r>
            <w:fldChar w:fldCharType="begin"/>
          </w:r>
          <w:r>
            <w:instrText xml:space="preserve"> CITATION ElN17 \l 8202 </w:instrText>
          </w:r>
          <w:r>
            <w:fldChar w:fldCharType="separate"/>
          </w:r>
          <w:r>
            <w:rPr>
              <w:noProof/>
            </w:rPr>
            <w:t>(Cocuyo., 2017)</w:t>
          </w:r>
          <w:r>
            <w:fldChar w:fldCharType="end"/>
          </w:r>
        </w:sdtContent>
      </w:sdt>
    </w:p>
  </w:footnote>
  <w:footnote w:id="166">
    <w:p w:rsidR="00BD6B44" w:rsidRDefault="00BD6B44" w:rsidP="00CC39AC">
      <w:pPr>
        <w:pStyle w:val="Textonotapie"/>
      </w:pPr>
      <w:r>
        <w:rPr>
          <w:rStyle w:val="Refdenotaalpie"/>
        </w:rPr>
        <w:footnoteRef/>
      </w:r>
      <w:r>
        <w:t xml:space="preserve"> </w:t>
      </w:r>
      <w:sdt>
        <w:sdtPr>
          <w:id w:val="-859739201"/>
          <w:citation/>
        </w:sdtPr>
        <w:sdtContent>
          <w:r>
            <w:fldChar w:fldCharType="begin"/>
          </w:r>
          <w:r>
            <w:instrText xml:space="preserve"> CITATION ElN17 \l 8202 </w:instrText>
          </w:r>
          <w:r>
            <w:fldChar w:fldCharType="separate"/>
          </w:r>
          <w:r>
            <w:rPr>
              <w:noProof/>
            </w:rPr>
            <w:t>(Cocuyo., 2017)</w:t>
          </w:r>
          <w:r>
            <w:fldChar w:fldCharType="end"/>
          </w:r>
        </w:sdtContent>
      </w:sdt>
    </w:p>
  </w:footnote>
  <w:footnote w:id="167">
    <w:p w:rsidR="00BD6B44" w:rsidRDefault="00BD6B44" w:rsidP="00CC39AC">
      <w:pPr>
        <w:pStyle w:val="Textonotapie"/>
      </w:pPr>
      <w:r>
        <w:rPr>
          <w:rStyle w:val="Refdenotaalpie"/>
        </w:rPr>
        <w:footnoteRef/>
      </w:r>
      <w:r>
        <w:t xml:space="preserve"> Principio X de los Principios y Buenas Prácticas sobre la Protección de las Personas Privadas de Libertad en las Américas.</w:t>
      </w:r>
    </w:p>
  </w:footnote>
  <w:footnote w:id="168">
    <w:p w:rsidR="00BD6B44" w:rsidRDefault="00BD6B44">
      <w:pPr>
        <w:pStyle w:val="Textonotapie"/>
      </w:pPr>
      <w:r>
        <w:rPr>
          <w:rStyle w:val="Refdenotaalpie"/>
        </w:rPr>
        <w:footnoteRef/>
      </w:r>
      <w:r>
        <w:t xml:space="preserve"> </w:t>
      </w:r>
      <w:sdt>
        <w:sdtPr>
          <w:id w:val="-671333938"/>
          <w:citation/>
        </w:sdtPr>
        <w:sdtContent>
          <w:r>
            <w:fldChar w:fldCharType="begin"/>
          </w:r>
          <w:r>
            <w:instrText xml:space="preserve"> CITATION Hum18 \l 8202 </w:instrText>
          </w:r>
          <w:r>
            <w:fldChar w:fldCharType="separate"/>
          </w:r>
          <w:r>
            <w:rPr>
              <w:noProof/>
            </w:rPr>
            <w:t>(Humanos, 2018)</w:t>
          </w:r>
          <w:r>
            <w:fldChar w:fldCharType="end"/>
          </w:r>
        </w:sdtContent>
      </w:sdt>
    </w:p>
  </w:footnote>
  <w:footnote w:id="169">
    <w:p w:rsidR="00BD6B44" w:rsidRDefault="00BD6B44">
      <w:pPr>
        <w:pStyle w:val="Textonotapie"/>
      </w:pPr>
      <w:r>
        <w:rPr>
          <w:rStyle w:val="Refdenotaalpie"/>
        </w:rPr>
        <w:footnoteRef/>
      </w:r>
      <w:r>
        <w:t xml:space="preserve"> </w:t>
      </w:r>
      <w:sdt>
        <w:sdtPr>
          <w:id w:val="-618074507"/>
          <w:citation/>
        </w:sdtPr>
        <w:sdtContent>
          <w:r>
            <w:fldChar w:fldCharType="begin"/>
          </w:r>
          <w:r>
            <w:instrText xml:space="preserve"> CITATION Org20 \l 8202 </w:instrText>
          </w:r>
          <w:r>
            <w:fldChar w:fldCharType="separate"/>
          </w:r>
          <w:r>
            <w:rPr>
              <w:noProof/>
            </w:rPr>
            <w:t>(Organización Mundial de la Salud, 2020)</w:t>
          </w:r>
          <w:r>
            <w:fldChar w:fldCharType="end"/>
          </w:r>
        </w:sdtContent>
      </w:sdt>
    </w:p>
  </w:footnote>
  <w:footnote w:id="170">
    <w:p w:rsidR="00BD6B44" w:rsidRDefault="00BD6B44" w:rsidP="00B868D5">
      <w:pPr>
        <w:pStyle w:val="Textonotapie"/>
      </w:pPr>
      <w:r>
        <w:rPr>
          <w:rStyle w:val="Refdenotaalpie"/>
        </w:rPr>
        <w:footnoteRef/>
      </w:r>
      <w:r>
        <w:t xml:space="preserve"> </w:t>
      </w:r>
      <w:sdt>
        <w:sdtPr>
          <w:id w:val="1909953426"/>
          <w:citation/>
        </w:sdtPr>
        <w:sdtContent>
          <w:r>
            <w:fldChar w:fldCharType="begin"/>
          </w:r>
          <w:r>
            <w:instrText xml:space="preserve"> CITATION Ini20 \l 8202 </w:instrText>
          </w:r>
          <w:r>
            <w:fldChar w:fldCharType="separate"/>
          </w:r>
          <w:r>
            <w:rPr>
              <w:noProof/>
            </w:rPr>
            <w:t>(Initiative, 2020)</w:t>
          </w:r>
          <w:r>
            <w:fldChar w:fldCharType="end"/>
          </w:r>
        </w:sdtContent>
      </w:sdt>
    </w:p>
  </w:footnote>
  <w:footnote w:id="171">
    <w:p w:rsidR="00BD6B44" w:rsidRDefault="00BD6B44">
      <w:pPr>
        <w:pStyle w:val="Textonotapie"/>
      </w:pPr>
      <w:r>
        <w:rPr>
          <w:rStyle w:val="Refdenotaalpie"/>
        </w:rPr>
        <w:footnoteRef/>
      </w:r>
      <w:r>
        <w:t xml:space="preserve"> </w:t>
      </w:r>
      <w:sdt>
        <w:sdtPr>
          <w:id w:val="-1259983454"/>
          <w:citation/>
        </w:sdtPr>
        <w:sdtContent>
          <w:r>
            <w:fldChar w:fldCharType="begin"/>
          </w:r>
          <w:r>
            <w:instrText xml:space="preserve"> CITATION Ini20 \l 8202 </w:instrText>
          </w:r>
          <w:r>
            <w:fldChar w:fldCharType="separate"/>
          </w:r>
          <w:r>
            <w:rPr>
              <w:noProof/>
            </w:rPr>
            <w:t>(Initiative, 2020)</w:t>
          </w:r>
          <w:r>
            <w:fldChar w:fldCharType="end"/>
          </w:r>
        </w:sdtContent>
      </w:sdt>
    </w:p>
  </w:footnote>
  <w:footnote w:id="172">
    <w:p w:rsidR="00BD6B44" w:rsidRDefault="00BD6B44">
      <w:pPr>
        <w:pStyle w:val="Textonotapie"/>
      </w:pPr>
      <w:r>
        <w:rPr>
          <w:rStyle w:val="Refdenotaalpie"/>
        </w:rPr>
        <w:footnoteRef/>
      </w:r>
      <w:sdt>
        <w:sdtPr>
          <w:id w:val="-567334058"/>
          <w:citation/>
        </w:sdtPr>
        <w:sdtContent>
          <w:r>
            <w:fldChar w:fldCharType="begin"/>
          </w:r>
          <w:r>
            <w:instrText xml:space="preserve"> CITATION Org20 \l 8202 </w:instrText>
          </w:r>
          <w:r>
            <w:fldChar w:fldCharType="separate"/>
          </w:r>
          <w:r>
            <w:rPr>
              <w:noProof/>
            </w:rPr>
            <w:t xml:space="preserve"> (Organización Mundial de la Salud, 2020)</w:t>
          </w:r>
          <w:r>
            <w:fldChar w:fldCharType="end"/>
          </w:r>
        </w:sdtContent>
      </w:sdt>
    </w:p>
    <w:p w:rsidR="00BD6B44" w:rsidRDefault="00BD6B44">
      <w:pPr>
        <w:pStyle w:val="Textonotapie"/>
      </w:pPr>
    </w:p>
  </w:footnote>
  <w:footnote w:id="173">
    <w:p w:rsidR="00BD6B44" w:rsidRDefault="00BD6B44">
      <w:pPr>
        <w:pStyle w:val="Textonotapie"/>
      </w:pPr>
      <w:r>
        <w:rPr>
          <w:rStyle w:val="Refdenotaalpie"/>
        </w:rPr>
        <w:footnoteRef/>
      </w:r>
      <w:r>
        <w:t xml:space="preserve"> </w:t>
      </w:r>
      <w:sdt>
        <w:sdtPr>
          <w:id w:val="-1049683735"/>
          <w:citation/>
        </w:sdtPr>
        <w:sdtContent>
          <w:r>
            <w:fldChar w:fldCharType="begin"/>
          </w:r>
          <w:r>
            <w:instrText xml:space="preserve"> CITATION For20 \l 8202 </w:instrText>
          </w:r>
          <w:r>
            <w:fldChar w:fldCharType="separate"/>
          </w:r>
          <w:r>
            <w:rPr>
              <w:noProof/>
            </w:rPr>
            <w:t>(Venezolano, Reporte sobre el estado de salud de 42 presos políticos en Venezuela, al 23 de marzo de 2020, 2020)</w:t>
          </w:r>
          <w:r>
            <w:fldChar w:fldCharType="end"/>
          </w:r>
        </w:sdtContent>
      </w:sdt>
    </w:p>
  </w:footnote>
  <w:footnote w:id="174">
    <w:p w:rsidR="00BD6B44" w:rsidRDefault="00BD6B44">
      <w:pPr>
        <w:pStyle w:val="Textonotapie"/>
      </w:pPr>
      <w:r>
        <w:rPr>
          <w:rStyle w:val="Refdenotaalpie"/>
        </w:rPr>
        <w:footnoteRef/>
      </w:r>
      <w:r>
        <w:t xml:space="preserve"> </w:t>
      </w:r>
      <w:sdt>
        <w:sdtPr>
          <w:id w:val="-505293331"/>
          <w:citation/>
        </w:sdtPr>
        <w:sdtContent>
          <w:r>
            <w:fldChar w:fldCharType="begin"/>
          </w:r>
          <w:r>
            <w:instrText xml:space="preserve"> CITATION For20 \l 8202 </w:instrText>
          </w:r>
          <w:r>
            <w:fldChar w:fldCharType="separate"/>
          </w:r>
          <w:r>
            <w:rPr>
              <w:noProof/>
            </w:rPr>
            <w:t>(Venezolano, Reporte sobre el estado de salud de 42 presos políticos en Venezuela, al 23 de marzo de 2020, 2020)</w:t>
          </w:r>
          <w:r>
            <w:fldChar w:fldCharType="end"/>
          </w:r>
        </w:sdtContent>
      </w:sdt>
    </w:p>
  </w:footnote>
  <w:footnote w:id="175">
    <w:p w:rsidR="00BD6B44" w:rsidRDefault="00BD6B44">
      <w:pPr>
        <w:pStyle w:val="Textonotapie"/>
      </w:pPr>
      <w:r>
        <w:rPr>
          <w:rStyle w:val="Refdenotaalpie"/>
        </w:rPr>
        <w:footnoteRef/>
      </w:r>
      <w:r>
        <w:t xml:space="preserve"> CRBV, (1999) art. 272.</w:t>
      </w:r>
    </w:p>
  </w:footnote>
  <w:footnote w:id="176">
    <w:p w:rsidR="00BD6B44" w:rsidRDefault="00BD6B44">
      <w:pPr>
        <w:pStyle w:val="Textonotapie"/>
      </w:pPr>
      <w:r>
        <w:rPr>
          <w:rStyle w:val="Refdenotaalpie"/>
        </w:rPr>
        <w:footnoteRef/>
      </w:r>
      <w:r>
        <w:t xml:space="preserve"> </w:t>
      </w:r>
      <w:sdt>
        <w:sdtPr>
          <w:id w:val="1363859763"/>
          <w:citation/>
        </w:sdtPr>
        <w:sdtContent>
          <w:r>
            <w:fldChar w:fldCharType="begin"/>
          </w:r>
          <w:r>
            <w:instrText xml:space="preserve">CITATION 20000 \l 8202 </w:instrText>
          </w:r>
          <w:r>
            <w:fldChar w:fldCharType="separate"/>
          </w:r>
          <w:r>
            <w:rPr>
              <w:noProof/>
            </w:rPr>
            <w:t>(penitenciario, 2000)</w:t>
          </w:r>
          <w:r>
            <w:fldChar w:fldCharType="end"/>
          </w:r>
        </w:sdtContent>
      </w:sdt>
    </w:p>
  </w:footnote>
  <w:footnote w:id="177">
    <w:p w:rsidR="00BD6B44" w:rsidRDefault="00BD6B44">
      <w:pPr>
        <w:pStyle w:val="Textonotapie"/>
      </w:pPr>
      <w:r>
        <w:rPr>
          <w:rStyle w:val="Refdenotaalpie"/>
        </w:rPr>
        <w:footnoteRef/>
      </w:r>
      <w:r>
        <w:t xml:space="preserve"> </w:t>
      </w:r>
      <w:sdt>
        <w:sdtPr>
          <w:id w:val="-727536542"/>
          <w:citation/>
        </w:sdtPr>
        <w:sdtContent>
          <w:r>
            <w:fldChar w:fldCharType="begin"/>
          </w:r>
          <w:r>
            <w:instrText xml:space="preserve">CITATION Com08 \l 8202 </w:instrText>
          </w:r>
          <w:r>
            <w:fldChar w:fldCharType="separate"/>
          </w:r>
          <w:r>
            <w:rPr>
              <w:noProof/>
            </w:rPr>
            <w:t>(Humanos C. I., 2008)</w:t>
          </w:r>
          <w:r>
            <w:fldChar w:fldCharType="end"/>
          </w:r>
        </w:sdtContent>
      </w:sdt>
    </w:p>
  </w:footnote>
  <w:footnote w:id="178">
    <w:p w:rsidR="00BD6B44" w:rsidRDefault="00BD6B44">
      <w:pPr>
        <w:pStyle w:val="Textonotapie"/>
      </w:pPr>
      <w:r>
        <w:rPr>
          <w:rStyle w:val="Refdenotaalpie"/>
        </w:rPr>
        <w:footnoteRef/>
      </w:r>
      <w:r>
        <w:t xml:space="preserve"> </w:t>
      </w:r>
      <w:sdt>
        <w:sdtPr>
          <w:id w:val="-1903285660"/>
          <w:citation/>
        </w:sdtPr>
        <w:sdtContent>
          <w:r>
            <w:fldChar w:fldCharType="begin"/>
          </w:r>
          <w:r>
            <w:instrText xml:space="preserve"> CITATION Com08 \l 8202 </w:instrText>
          </w:r>
          <w:r>
            <w:fldChar w:fldCharType="separate"/>
          </w:r>
          <w:r>
            <w:rPr>
              <w:noProof/>
            </w:rPr>
            <w:t>(Humanos C. I., 2008)</w:t>
          </w:r>
          <w:r>
            <w:fldChar w:fldCharType="end"/>
          </w:r>
        </w:sdtContent>
      </w:sdt>
    </w:p>
  </w:footnote>
  <w:footnote w:id="179">
    <w:p w:rsidR="00BD6B44" w:rsidRDefault="00BD6B44">
      <w:pPr>
        <w:pStyle w:val="Textonotapie"/>
      </w:pPr>
      <w:r>
        <w:rPr>
          <w:rStyle w:val="Refdenotaalpie"/>
        </w:rPr>
        <w:footnoteRef/>
      </w:r>
      <w:r>
        <w:t xml:space="preserve"> </w:t>
      </w:r>
      <w:sdt>
        <w:sdtPr>
          <w:id w:val="-1970889573"/>
          <w:citation/>
        </w:sdtPr>
        <w:sdtContent>
          <w:r>
            <w:fldChar w:fldCharType="begin"/>
          </w:r>
          <w:r>
            <w:instrText xml:space="preserve"> CITATION Com08 \l 8202 </w:instrText>
          </w:r>
          <w:r>
            <w:fldChar w:fldCharType="separate"/>
          </w:r>
          <w:r>
            <w:rPr>
              <w:noProof/>
            </w:rPr>
            <w:t>(Humanos C. I., 2008)</w:t>
          </w:r>
          <w:r>
            <w:fldChar w:fldCharType="end"/>
          </w:r>
        </w:sdtContent>
      </w:sdt>
    </w:p>
  </w:footnote>
  <w:footnote w:id="180">
    <w:p w:rsidR="00BD6B44" w:rsidRDefault="00BD6B44">
      <w:pPr>
        <w:pStyle w:val="Textonotapie"/>
      </w:pPr>
      <w:r>
        <w:rPr>
          <w:rStyle w:val="Refdenotaalpie"/>
        </w:rPr>
        <w:footnoteRef/>
      </w:r>
      <w:r>
        <w:t xml:space="preserve"> </w:t>
      </w:r>
      <w:sdt>
        <w:sdtPr>
          <w:id w:val="1502779097"/>
          <w:citation/>
        </w:sdtPr>
        <w:sdtContent>
          <w:r>
            <w:fldChar w:fldCharType="begin"/>
          </w:r>
          <w:r>
            <w:instrText xml:space="preserve"> CITATION Com08 \l 8202 </w:instrText>
          </w:r>
          <w:r>
            <w:fldChar w:fldCharType="separate"/>
          </w:r>
          <w:r>
            <w:rPr>
              <w:noProof/>
            </w:rPr>
            <w:t>(Humanos C. I., 2008)</w:t>
          </w:r>
          <w:r>
            <w:fldChar w:fldCharType="end"/>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5E15"/>
    <w:multiLevelType w:val="multilevel"/>
    <w:tmpl w:val="9A005B7A"/>
    <w:lvl w:ilvl="0">
      <w:start w:val="1"/>
      <w:numFmt w:val="decimal"/>
      <w:lvlText w:val="%1."/>
      <w:lvlJc w:val="left"/>
      <w:pPr>
        <w:ind w:left="360" w:hanging="360"/>
      </w:pPr>
      <w:rPr>
        <w:rFonts w:hint="default"/>
        <w:b/>
      </w:rPr>
    </w:lvl>
    <w:lvl w:ilvl="1">
      <w:start w:val="3"/>
      <w:numFmt w:val="decimal"/>
      <w:lvlText w:val="%1.%2."/>
      <w:lvlJc w:val="left"/>
      <w:pPr>
        <w:ind w:left="792" w:hanging="432"/>
      </w:pPr>
      <w:rPr>
        <w:rFonts w:hint="default"/>
        <w:b/>
      </w:rPr>
    </w:lvl>
    <w:lvl w:ilvl="2">
      <w:start w:val="3"/>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F95545"/>
    <w:multiLevelType w:val="hybridMultilevel"/>
    <w:tmpl w:val="86CE0622"/>
    <w:lvl w:ilvl="0" w:tplc="FF109466">
      <w:start w:val="1"/>
      <w:numFmt w:val="decimal"/>
      <w:lvlText w:val="%1."/>
      <w:lvlJc w:val="left"/>
      <w:pPr>
        <w:ind w:left="2345" w:hanging="360"/>
      </w:pPr>
      <w:rPr>
        <w:rFonts w:hint="default"/>
      </w:rPr>
    </w:lvl>
    <w:lvl w:ilvl="1" w:tplc="200A0019" w:tentative="1">
      <w:start w:val="1"/>
      <w:numFmt w:val="lowerLetter"/>
      <w:lvlText w:val="%2."/>
      <w:lvlJc w:val="left"/>
      <w:pPr>
        <w:ind w:left="3065" w:hanging="360"/>
      </w:pPr>
    </w:lvl>
    <w:lvl w:ilvl="2" w:tplc="200A001B" w:tentative="1">
      <w:start w:val="1"/>
      <w:numFmt w:val="lowerRoman"/>
      <w:lvlText w:val="%3."/>
      <w:lvlJc w:val="right"/>
      <w:pPr>
        <w:ind w:left="3785" w:hanging="180"/>
      </w:pPr>
    </w:lvl>
    <w:lvl w:ilvl="3" w:tplc="200A000F" w:tentative="1">
      <w:start w:val="1"/>
      <w:numFmt w:val="decimal"/>
      <w:lvlText w:val="%4."/>
      <w:lvlJc w:val="left"/>
      <w:pPr>
        <w:ind w:left="4505" w:hanging="360"/>
      </w:pPr>
    </w:lvl>
    <w:lvl w:ilvl="4" w:tplc="200A0019" w:tentative="1">
      <w:start w:val="1"/>
      <w:numFmt w:val="lowerLetter"/>
      <w:lvlText w:val="%5."/>
      <w:lvlJc w:val="left"/>
      <w:pPr>
        <w:ind w:left="5225" w:hanging="360"/>
      </w:pPr>
    </w:lvl>
    <w:lvl w:ilvl="5" w:tplc="200A001B" w:tentative="1">
      <w:start w:val="1"/>
      <w:numFmt w:val="lowerRoman"/>
      <w:lvlText w:val="%6."/>
      <w:lvlJc w:val="right"/>
      <w:pPr>
        <w:ind w:left="5945" w:hanging="180"/>
      </w:pPr>
    </w:lvl>
    <w:lvl w:ilvl="6" w:tplc="200A000F" w:tentative="1">
      <w:start w:val="1"/>
      <w:numFmt w:val="decimal"/>
      <w:lvlText w:val="%7."/>
      <w:lvlJc w:val="left"/>
      <w:pPr>
        <w:ind w:left="6665" w:hanging="360"/>
      </w:pPr>
    </w:lvl>
    <w:lvl w:ilvl="7" w:tplc="200A0019" w:tentative="1">
      <w:start w:val="1"/>
      <w:numFmt w:val="lowerLetter"/>
      <w:lvlText w:val="%8."/>
      <w:lvlJc w:val="left"/>
      <w:pPr>
        <w:ind w:left="7385" w:hanging="360"/>
      </w:pPr>
    </w:lvl>
    <w:lvl w:ilvl="8" w:tplc="200A001B" w:tentative="1">
      <w:start w:val="1"/>
      <w:numFmt w:val="lowerRoman"/>
      <w:lvlText w:val="%9."/>
      <w:lvlJc w:val="right"/>
      <w:pPr>
        <w:ind w:left="8105" w:hanging="180"/>
      </w:pPr>
    </w:lvl>
  </w:abstractNum>
  <w:abstractNum w:abstractNumId="2">
    <w:nsid w:val="37C00CC2"/>
    <w:multiLevelType w:val="multilevel"/>
    <w:tmpl w:val="4AFAD83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BF15D48"/>
    <w:multiLevelType w:val="hybridMultilevel"/>
    <w:tmpl w:val="B3EE4D34"/>
    <w:lvl w:ilvl="0" w:tplc="200A000F">
      <w:start w:val="3"/>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400B3243"/>
    <w:multiLevelType w:val="hybridMultilevel"/>
    <w:tmpl w:val="4FF4D0F6"/>
    <w:lvl w:ilvl="0" w:tplc="200A000F">
      <w:start w:val="1"/>
      <w:numFmt w:val="decimal"/>
      <w:lvlText w:val="%1."/>
      <w:lvlJc w:val="left"/>
      <w:pPr>
        <w:ind w:left="1854" w:hanging="360"/>
      </w:pPr>
    </w:lvl>
    <w:lvl w:ilvl="1" w:tplc="200A0019" w:tentative="1">
      <w:start w:val="1"/>
      <w:numFmt w:val="lowerLetter"/>
      <w:lvlText w:val="%2."/>
      <w:lvlJc w:val="left"/>
      <w:pPr>
        <w:ind w:left="2574" w:hanging="360"/>
      </w:pPr>
    </w:lvl>
    <w:lvl w:ilvl="2" w:tplc="200A001B" w:tentative="1">
      <w:start w:val="1"/>
      <w:numFmt w:val="lowerRoman"/>
      <w:lvlText w:val="%3."/>
      <w:lvlJc w:val="right"/>
      <w:pPr>
        <w:ind w:left="3294" w:hanging="180"/>
      </w:pPr>
    </w:lvl>
    <w:lvl w:ilvl="3" w:tplc="200A000F" w:tentative="1">
      <w:start w:val="1"/>
      <w:numFmt w:val="decimal"/>
      <w:lvlText w:val="%4."/>
      <w:lvlJc w:val="left"/>
      <w:pPr>
        <w:ind w:left="4014" w:hanging="360"/>
      </w:pPr>
    </w:lvl>
    <w:lvl w:ilvl="4" w:tplc="200A0019" w:tentative="1">
      <w:start w:val="1"/>
      <w:numFmt w:val="lowerLetter"/>
      <w:lvlText w:val="%5."/>
      <w:lvlJc w:val="left"/>
      <w:pPr>
        <w:ind w:left="4734" w:hanging="360"/>
      </w:pPr>
    </w:lvl>
    <w:lvl w:ilvl="5" w:tplc="200A001B" w:tentative="1">
      <w:start w:val="1"/>
      <w:numFmt w:val="lowerRoman"/>
      <w:lvlText w:val="%6."/>
      <w:lvlJc w:val="right"/>
      <w:pPr>
        <w:ind w:left="5454" w:hanging="180"/>
      </w:pPr>
    </w:lvl>
    <w:lvl w:ilvl="6" w:tplc="200A000F" w:tentative="1">
      <w:start w:val="1"/>
      <w:numFmt w:val="decimal"/>
      <w:lvlText w:val="%7."/>
      <w:lvlJc w:val="left"/>
      <w:pPr>
        <w:ind w:left="6174" w:hanging="360"/>
      </w:pPr>
    </w:lvl>
    <w:lvl w:ilvl="7" w:tplc="200A0019" w:tentative="1">
      <w:start w:val="1"/>
      <w:numFmt w:val="lowerLetter"/>
      <w:lvlText w:val="%8."/>
      <w:lvlJc w:val="left"/>
      <w:pPr>
        <w:ind w:left="6894" w:hanging="360"/>
      </w:pPr>
    </w:lvl>
    <w:lvl w:ilvl="8" w:tplc="200A001B" w:tentative="1">
      <w:start w:val="1"/>
      <w:numFmt w:val="lowerRoman"/>
      <w:lvlText w:val="%9."/>
      <w:lvlJc w:val="right"/>
      <w:pPr>
        <w:ind w:left="7614" w:hanging="180"/>
      </w:pPr>
    </w:lvl>
  </w:abstractNum>
  <w:abstractNum w:abstractNumId="5">
    <w:nsid w:val="420D3C10"/>
    <w:multiLevelType w:val="multilevel"/>
    <w:tmpl w:val="0B88C55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867577B"/>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6F005E"/>
    <w:multiLevelType w:val="hybridMultilevel"/>
    <w:tmpl w:val="355EC498"/>
    <w:lvl w:ilvl="0" w:tplc="CA1C5368">
      <w:start w:val="1"/>
      <w:numFmt w:val="lowerLetter"/>
      <w:lvlText w:val="(%1)"/>
      <w:lvlJc w:val="left"/>
      <w:pPr>
        <w:ind w:left="1506" w:hanging="372"/>
      </w:pPr>
      <w:rPr>
        <w:rFonts w:hint="default"/>
      </w:rPr>
    </w:lvl>
    <w:lvl w:ilvl="1" w:tplc="200A0019" w:tentative="1">
      <w:start w:val="1"/>
      <w:numFmt w:val="lowerLetter"/>
      <w:lvlText w:val="%2."/>
      <w:lvlJc w:val="left"/>
      <w:pPr>
        <w:ind w:left="2214" w:hanging="360"/>
      </w:pPr>
    </w:lvl>
    <w:lvl w:ilvl="2" w:tplc="200A001B" w:tentative="1">
      <w:start w:val="1"/>
      <w:numFmt w:val="lowerRoman"/>
      <w:lvlText w:val="%3."/>
      <w:lvlJc w:val="right"/>
      <w:pPr>
        <w:ind w:left="2934" w:hanging="180"/>
      </w:pPr>
    </w:lvl>
    <w:lvl w:ilvl="3" w:tplc="200A000F" w:tentative="1">
      <w:start w:val="1"/>
      <w:numFmt w:val="decimal"/>
      <w:lvlText w:val="%4."/>
      <w:lvlJc w:val="left"/>
      <w:pPr>
        <w:ind w:left="3654" w:hanging="360"/>
      </w:pPr>
    </w:lvl>
    <w:lvl w:ilvl="4" w:tplc="200A0019" w:tentative="1">
      <w:start w:val="1"/>
      <w:numFmt w:val="lowerLetter"/>
      <w:lvlText w:val="%5."/>
      <w:lvlJc w:val="left"/>
      <w:pPr>
        <w:ind w:left="4374" w:hanging="360"/>
      </w:pPr>
    </w:lvl>
    <w:lvl w:ilvl="5" w:tplc="200A001B" w:tentative="1">
      <w:start w:val="1"/>
      <w:numFmt w:val="lowerRoman"/>
      <w:lvlText w:val="%6."/>
      <w:lvlJc w:val="right"/>
      <w:pPr>
        <w:ind w:left="5094" w:hanging="180"/>
      </w:pPr>
    </w:lvl>
    <w:lvl w:ilvl="6" w:tplc="200A000F" w:tentative="1">
      <w:start w:val="1"/>
      <w:numFmt w:val="decimal"/>
      <w:lvlText w:val="%7."/>
      <w:lvlJc w:val="left"/>
      <w:pPr>
        <w:ind w:left="5814" w:hanging="360"/>
      </w:pPr>
    </w:lvl>
    <w:lvl w:ilvl="7" w:tplc="200A0019" w:tentative="1">
      <w:start w:val="1"/>
      <w:numFmt w:val="lowerLetter"/>
      <w:lvlText w:val="%8."/>
      <w:lvlJc w:val="left"/>
      <w:pPr>
        <w:ind w:left="6534" w:hanging="360"/>
      </w:pPr>
    </w:lvl>
    <w:lvl w:ilvl="8" w:tplc="200A001B" w:tentative="1">
      <w:start w:val="1"/>
      <w:numFmt w:val="lowerRoman"/>
      <w:lvlText w:val="%9."/>
      <w:lvlJc w:val="right"/>
      <w:pPr>
        <w:ind w:left="7254" w:hanging="180"/>
      </w:pPr>
    </w:lvl>
  </w:abstractNum>
  <w:abstractNum w:abstractNumId="8">
    <w:nsid w:val="517A0B54"/>
    <w:multiLevelType w:val="multilevel"/>
    <w:tmpl w:val="87D67C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1E3317A"/>
    <w:multiLevelType w:val="hybridMultilevel"/>
    <w:tmpl w:val="9FE2500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71BC0605"/>
    <w:multiLevelType w:val="multilevel"/>
    <w:tmpl w:val="F49A59A2"/>
    <w:lvl w:ilvl="0">
      <w:start w:val="1"/>
      <w:numFmt w:val="decimalZero"/>
      <w:lvlText w:val="%1.-"/>
      <w:lvlJc w:val="left"/>
      <w:pPr>
        <w:ind w:left="567" w:hanging="567"/>
      </w:pPr>
      <w:rPr>
        <w:rFonts w:ascii="Arial" w:hAnsi="Arial" w:cs="Arial" w:hint="default"/>
        <w:b/>
        <w:i w:val="0"/>
        <w:color w:val="008000"/>
        <w:sz w:val="24"/>
      </w:rPr>
    </w:lvl>
    <w:lvl w:ilvl="1">
      <w:start w:val="1"/>
      <w:numFmt w:val="decimal"/>
      <w:lvlText w:val="%2.-"/>
      <w:lvlJc w:val="left"/>
      <w:pPr>
        <w:ind w:left="1134" w:hanging="567"/>
      </w:pPr>
      <w:rPr>
        <w:rFonts w:ascii="Arial" w:hAnsi="Arial" w:cs="Arial" w:hint="default"/>
        <w:b/>
        <w:i w:val="0"/>
        <w:color w:val="000066"/>
        <w:sz w:val="24"/>
      </w:rPr>
    </w:lvl>
    <w:lvl w:ilvl="2">
      <w:start w:val="1"/>
      <w:numFmt w:val="decimalZero"/>
      <w:lvlText w:val="%3)"/>
      <w:lvlJc w:val="left"/>
      <w:pPr>
        <w:ind w:left="1701" w:hanging="567"/>
      </w:pPr>
      <w:rPr>
        <w:rFonts w:ascii="Times New Roman" w:hAnsi="Times New Roman" w:cs="Times New Roman" w:hint="default"/>
        <w:b/>
        <w:i w:val="0"/>
        <w:color w:val="660066"/>
        <w:sz w:val="24"/>
      </w:rPr>
    </w:lvl>
    <w:lvl w:ilvl="3">
      <w:start w:val="1"/>
      <w:numFmt w:val="decimal"/>
      <w:lvlText w:val="%4)"/>
      <w:lvlJc w:val="left"/>
      <w:pPr>
        <w:ind w:left="2268" w:hanging="567"/>
      </w:pPr>
      <w:rPr>
        <w:rFonts w:ascii="Times New Roman" w:hAnsi="Times New Roman" w:cs="Times New Roman" w:hint="default"/>
        <w:b/>
        <w:i w:val="0"/>
        <w:color w:val="BC004C"/>
        <w:sz w:val="24"/>
        <w:szCs w:val="24"/>
      </w:rPr>
    </w:lvl>
    <w:lvl w:ilvl="4">
      <w:start w:val="1"/>
      <w:numFmt w:val="decimalZero"/>
      <w:lvlText w:val="%5°"/>
      <w:lvlJc w:val="left"/>
      <w:pPr>
        <w:ind w:left="2835" w:hanging="567"/>
      </w:pPr>
      <w:rPr>
        <w:rFonts w:ascii="Times New Roman" w:hAnsi="Times New Roman" w:cs="Times New Roman" w:hint="default"/>
        <w:b/>
        <w:i w:val="0"/>
        <w:color w:val="009A7D"/>
        <w:sz w:val="24"/>
      </w:rPr>
    </w:lvl>
    <w:lvl w:ilvl="5">
      <w:start w:val="1"/>
      <w:numFmt w:val="ordinal"/>
      <w:lvlText w:val="%6"/>
      <w:lvlJc w:val="left"/>
      <w:pPr>
        <w:ind w:left="3402" w:hanging="567"/>
      </w:pPr>
      <w:rPr>
        <w:rFonts w:ascii="Times New Roman" w:hAnsi="Times New Roman" w:cs="Times New Roman" w:hint="default"/>
        <w:b/>
        <w:i w:val="0"/>
        <w:color w:val="A46200"/>
        <w:sz w:val="24"/>
      </w:rPr>
    </w:lvl>
    <w:lvl w:ilvl="6">
      <w:start w:val="1"/>
      <w:numFmt w:val="decimalZero"/>
      <w:lvlText w:val="%7*-"/>
      <w:lvlJc w:val="left"/>
      <w:pPr>
        <w:ind w:left="3969" w:hanging="567"/>
      </w:pPr>
      <w:rPr>
        <w:rFonts w:ascii="Times New Roman" w:hAnsi="Times New Roman" w:cs="Times New Roman" w:hint="default"/>
        <w:b/>
        <w:i w:val="0"/>
        <w:color w:val="006800"/>
        <w:sz w:val="24"/>
      </w:rPr>
    </w:lvl>
    <w:lvl w:ilvl="7">
      <w:start w:val="1"/>
      <w:numFmt w:val="decimal"/>
      <w:lvlText w:val="%8*-"/>
      <w:lvlJc w:val="left"/>
      <w:pPr>
        <w:ind w:left="4536" w:hanging="567"/>
      </w:pPr>
      <w:rPr>
        <w:rFonts w:ascii="Times New Roman" w:hAnsi="Times New Roman" w:cs="Times New Roman" w:hint="default"/>
        <w:b/>
        <w:i w:val="0"/>
        <w:color w:val="0000B0"/>
        <w:sz w:val="24"/>
      </w:rPr>
    </w:lvl>
    <w:lvl w:ilvl="8">
      <w:start w:val="1"/>
      <w:numFmt w:val="decimalZero"/>
      <w:lvlText w:val="%9°."/>
      <w:lvlJc w:val="left"/>
      <w:pPr>
        <w:ind w:left="5103" w:hanging="567"/>
      </w:pPr>
      <w:rPr>
        <w:rFonts w:ascii="Times New Roman" w:hAnsi="Times New Roman" w:cs="Times New Roman" w:hint="default"/>
        <w:b/>
        <w:i w:val="0"/>
        <w:color w:val="860086"/>
        <w:sz w:val="24"/>
      </w:rPr>
    </w:lvl>
  </w:abstractNum>
  <w:abstractNum w:abstractNumId="11">
    <w:nsid w:val="790C229A"/>
    <w:multiLevelType w:val="multilevel"/>
    <w:tmpl w:val="EEBC2B1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2073" w:hanging="1080"/>
      </w:pPr>
      <w:rPr>
        <w:rFonts w:hint="default"/>
        <w:b/>
        <w:color w:val="auto"/>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99218A9"/>
    <w:multiLevelType w:val="hybridMultilevel"/>
    <w:tmpl w:val="51E64FF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7C521916"/>
    <w:multiLevelType w:val="multilevel"/>
    <w:tmpl w:val="46C8FDCA"/>
    <w:lvl w:ilvl="0">
      <w:start w:val="1"/>
      <w:numFmt w:val="decimalZero"/>
      <w:lvlText w:val="%1.-"/>
      <w:lvlJc w:val="left"/>
      <w:pPr>
        <w:ind w:left="567" w:hanging="567"/>
      </w:pPr>
      <w:rPr>
        <w:rFonts w:ascii="Arial" w:hAnsi="Arial" w:cs="Arial" w:hint="default"/>
        <w:b/>
        <w:i w:val="0"/>
        <w:color w:val="008000"/>
        <w:sz w:val="24"/>
      </w:rPr>
    </w:lvl>
    <w:lvl w:ilvl="1">
      <w:start w:val="1"/>
      <w:numFmt w:val="decimal"/>
      <w:lvlText w:val="%2.-"/>
      <w:lvlJc w:val="left"/>
      <w:pPr>
        <w:ind w:left="1134" w:hanging="567"/>
      </w:pPr>
      <w:rPr>
        <w:rFonts w:ascii="Arial" w:hAnsi="Arial" w:cs="Arial" w:hint="default"/>
        <w:b/>
        <w:i w:val="0"/>
        <w:color w:val="000066"/>
        <w:sz w:val="24"/>
      </w:rPr>
    </w:lvl>
    <w:lvl w:ilvl="2">
      <w:start w:val="1"/>
      <w:numFmt w:val="decimalZero"/>
      <w:lvlText w:val="%3)"/>
      <w:lvlJc w:val="left"/>
      <w:pPr>
        <w:ind w:left="1701" w:hanging="567"/>
      </w:pPr>
      <w:rPr>
        <w:rFonts w:ascii="Arial" w:hAnsi="Arial" w:cs="Arial" w:hint="default"/>
        <w:b/>
        <w:i w:val="0"/>
        <w:color w:val="660066"/>
        <w:sz w:val="24"/>
      </w:rPr>
    </w:lvl>
    <w:lvl w:ilvl="3">
      <w:start w:val="1"/>
      <w:numFmt w:val="decimal"/>
      <w:lvlText w:val="%4)"/>
      <w:lvlJc w:val="left"/>
      <w:pPr>
        <w:ind w:left="2268" w:hanging="567"/>
      </w:pPr>
      <w:rPr>
        <w:rFonts w:ascii="Times New Roman" w:hAnsi="Times New Roman" w:cs="Times New Roman" w:hint="default"/>
        <w:b/>
        <w:i w:val="0"/>
        <w:color w:val="BC004C"/>
        <w:sz w:val="24"/>
        <w:szCs w:val="24"/>
      </w:rPr>
    </w:lvl>
    <w:lvl w:ilvl="4">
      <w:start w:val="1"/>
      <w:numFmt w:val="decimalZero"/>
      <w:lvlText w:val="%5°"/>
      <w:lvlJc w:val="left"/>
      <w:pPr>
        <w:ind w:left="2835" w:hanging="567"/>
      </w:pPr>
      <w:rPr>
        <w:rFonts w:ascii="Times New Roman" w:hAnsi="Times New Roman" w:cs="Times New Roman" w:hint="default"/>
        <w:b/>
        <w:i w:val="0"/>
        <w:color w:val="009A7D"/>
        <w:sz w:val="24"/>
      </w:rPr>
    </w:lvl>
    <w:lvl w:ilvl="5">
      <w:start w:val="1"/>
      <w:numFmt w:val="ordinal"/>
      <w:lvlText w:val="%6"/>
      <w:lvlJc w:val="left"/>
      <w:pPr>
        <w:ind w:left="3402" w:hanging="567"/>
      </w:pPr>
      <w:rPr>
        <w:rFonts w:ascii="Times New Roman" w:hAnsi="Times New Roman" w:cs="Times New Roman" w:hint="default"/>
        <w:b/>
        <w:i w:val="0"/>
        <w:color w:val="A46200"/>
        <w:sz w:val="24"/>
      </w:rPr>
    </w:lvl>
    <w:lvl w:ilvl="6">
      <w:start w:val="1"/>
      <w:numFmt w:val="decimalZero"/>
      <w:lvlText w:val="%7*-"/>
      <w:lvlJc w:val="left"/>
      <w:pPr>
        <w:ind w:left="3969" w:hanging="567"/>
      </w:pPr>
      <w:rPr>
        <w:rFonts w:ascii="Times New Roman" w:hAnsi="Times New Roman" w:cs="Times New Roman" w:hint="default"/>
        <w:b/>
        <w:i w:val="0"/>
        <w:color w:val="006800"/>
        <w:sz w:val="24"/>
      </w:rPr>
    </w:lvl>
    <w:lvl w:ilvl="7">
      <w:start w:val="1"/>
      <w:numFmt w:val="decimal"/>
      <w:lvlText w:val="%8*-"/>
      <w:lvlJc w:val="left"/>
      <w:pPr>
        <w:ind w:left="4536" w:hanging="567"/>
      </w:pPr>
      <w:rPr>
        <w:rFonts w:ascii="Times New Roman" w:hAnsi="Times New Roman" w:cs="Times New Roman" w:hint="default"/>
        <w:b/>
        <w:i w:val="0"/>
        <w:color w:val="0000B0"/>
        <w:sz w:val="24"/>
      </w:rPr>
    </w:lvl>
    <w:lvl w:ilvl="8">
      <w:start w:val="1"/>
      <w:numFmt w:val="decimalZero"/>
      <w:lvlText w:val="%9°."/>
      <w:lvlJc w:val="left"/>
      <w:pPr>
        <w:ind w:left="5103" w:hanging="567"/>
      </w:pPr>
      <w:rPr>
        <w:rFonts w:ascii="Times New Roman" w:hAnsi="Times New Roman" w:cs="Times New Roman" w:hint="default"/>
        <w:b/>
        <w:i w:val="0"/>
        <w:color w:val="860086"/>
        <w:sz w:val="24"/>
      </w:rPr>
    </w:lvl>
  </w:abstractNum>
  <w:num w:numId="1">
    <w:abstractNumId w:val="9"/>
  </w:num>
  <w:num w:numId="2">
    <w:abstractNumId w:val="13"/>
  </w:num>
  <w:num w:numId="3">
    <w:abstractNumId w:val="6"/>
  </w:num>
  <w:num w:numId="4">
    <w:abstractNumId w:val="5"/>
  </w:num>
  <w:num w:numId="5">
    <w:abstractNumId w:val="11"/>
  </w:num>
  <w:num w:numId="6">
    <w:abstractNumId w:val="4"/>
  </w:num>
  <w:num w:numId="7">
    <w:abstractNumId w:val="10"/>
  </w:num>
  <w:num w:numId="8">
    <w:abstractNumId w:val="7"/>
  </w:num>
  <w:num w:numId="9">
    <w:abstractNumId w:val="1"/>
  </w:num>
  <w:num w:numId="10">
    <w:abstractNumId w:val="0"/>
  </w:num>
  <w:num w:numId="11">
    <w:abstractNumId w:val="3"/>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15"/>
    <w:rsid w:val="0000047B"/>
    <w:rsid w:val="000017A8"/>
    <w:rsid w:val="000058F0"/>
    <w:rsid w:val="00005C2F"/>
    <w:rsid w:val="0000642D"/>
    <w:rsid w:val="00007CB3"/>
    <w:rsid w:val="00011242"/>
    <w:rsid w:val="000115AC"/>
    <w:rsid w:val="00012E4D"/>
    <w:rsid w:val="00014C7B"/>
    <w:rsid w:val="000156E7"/>
    <w:rsid w:val="0001576A"/>
    <w:rsid w:val="000157D7"/>
    <w:rsid w:val="000159F1"/>
    <w:rsid w:val="00020FB0"/>
    <w:rsid w:val="0002206D"/>
    <w:rsid w:val="00022750"/>
    <w:rsid w:val="000227DE"/>
    <w:rsid w:val="00025319"/>
    <w:rsid w:val="00025A3D"/>
    <w:rsid w:val="00030A33"/>
    <w:rsid w:val="0003103C"/>
    <w:rsid w:val="00031520"/>
    <w:rsid w:val="000348D2"/>
    <w:rsid w:val="000365EB"/>
    <w:rsid w:val="000366F8"/>
    <w:rsid w:val="000370BA"/>
    <w:rsid w:val="0004027D"/>
    <w:rsid w:val="000417C3"/>
    <w:rsid w:val="00041C83"/>
    <w:rsid w:val="00043A15"/>
    <w:rsid w:val="00043B47"/>
    <w:rsid w:val="000440FA"/>
    <w:rsid w:val="00045F3F"/>
    <w:rsid w:val="000469DB"/>
    <w:rsid w:val="00047078"/>
    <w:rsid w:val="000503B3"/>
    <w:rsid w:val="00050FDB"/>
    <w:rsid w:val="00051190"/>
    <w:rsid w:val="000515DD"/>
    <w:rsid w:val="00053D21"/>
    <w:rsid w:val="00055419"/>
    <w:rsid w:val="0005556F"/>
    <w:rsid w:val="00056AE5"/>
    <w:rsid w:val="00057373"/>
    <w:rsid w:val="00060CE1"/>
    <w:rsid w:val="00060EB5"/>
    <w:rsid w:val="00061A47"/>
    <w:rsid w:val="00061F8B"/>
    <w:rsid w:val="00062641"/>
    <w:rsid w:val="000646D8"/>
    <w:rsid w:val="00064EBD"/>
    <w:rsid w:val="00065224"/>
    <w:rsid w:val="00066A26"/>
    <w:rsid w:val="00067C21"/>
    <w:rsid w:val="0007025A"/>
    <w:rsid w:val="00071245"/>
    <w:rsid w:val="000715D4"/>
    <w:rsid w:val="000716D3"/>
    <w:rsid w:val="00071E2E"/>
    <w:rsid w:val="00073138"/>
    <w:rsid w:val="00076592"/>
    <w:rsid w:val="00080284"/>
    <w:rsid w:val="0008043D"/>
    <w:rsid w:val="000813E5"/>
    <w:rsid w:val="00082250"/>
    <w:rsid w:val="00082F7F"/>
    <w:rsid w:val="000838E2"/>
    <w:rsid w:val="00085F8F"/>
    <w:rsid w:val="00086CAD"/>
    <w:rsid w:val="000875BE"/>
    <w:rsid w:val="0009007F"/>
    <w:rsid w:val="00093B49"/>
    <w:rsid w:val="00093B84"/>
    <w:rsid w:val="000949A0"/>
    <w:rsid w:val="00096B3C"/>
    <w:rsid w:val="00097768"/>
    <w:rsid w:val="00097F0A"/>
    <w:rsid w:val="000A07A0"/>
    <w:rsid w:val="000A16DF"/>
    <w:rsid w:val="000A175C"/>
    <w:rsid w:val="000A1763"/>
    <w:rsid w:val="000A3A34"/>
    <w:rsid w:val="000B2D40"/>
    <w:rsid w:val="000B336F"/>
    <w:rsid w:val="000B47C7"/>
    <w:rsid w:val="000B4A2D"/>
    <w:rsid w:val="000B4D0A"/>
    <w:rsid w:val="000B4EC7"/>
    <w:rsid w:val="000C1760"/>
    <w:rsid w:val="000C2291"/>
    <w:rsid w:val="000C2879"/>
    <w:rsid w:val="000C2FA3"/>
    <w:rsid w:val="000C4CC9"/>
    <w:rsid w:val="000C729B"/>
    <w:rsid w:val="000C7919"/>
    <w:rsid w:val="000C7ABC"/>
    <w:rsid w:val="000C7FB9"/>
    <w:rsid w:val="000D0950"/>
    <w:rsid w:val="000D0972"/>
    <w:rsid w:val="000D1107"/>
    <w:rsid w:val="000D2C96"/>
    <w:rsid w:val="000D3EC6"/>
    <w:rsid w:val="000D50FF"/>
    <w:rsid w:val="000D523A"/>
    <w:rsid w:val="000D7295"/>
    <w:rsid w:val="000E02BB"/>
    <w:rsid w:val="000E05D5"/>
    <w:rsid w:val="000E08B6"/>
    <w:rsid w:val="000E1837"/>
    <w:rsid w:val="000E2707"/>
    <w:rsid w:val="000E30E7"/>
    <w:rsid w:val="000E3244"/>
    <w:rsid w:val="000E3A91"/>
    <w:rsid w:val="000E3B4C"/>
    <w:rsid w:val="000E7347"/>
    <w:rsid w:val="000F09CD"/>
    <w:rsid w:val="000F12AE"/>
    <w:rsid w:val="000F2FE8"/>
    <w:rsid w:val="000F591E"/>
    <w:rsid w:val="001023D3"/>
    <w:rsid w:val="00102E37"/>
    <w:rsid w:val="0010452D"/>
    <w:rsid w:val="00105D11"/>
    <w:rsid w:val="0010627B"/>
    <w:rsid w:val="0010766E"/>
    <w:rsid w:val="00107B7D"/>
    <w:rsid w:val="00111F43"/>
    <w:rsid w:val="001125B5"/>
    <w:rsid w:val="0011315D"/>
    <w:rsid w:val="0011557F"/>
    <w:rsid w:val="0011716E"/>
    <w:rsid w:val="001200B7"/>
    <w:rsid w:val="00120919"/>
    <w:rsid w:val="00121579"/>
    <w:rsid w:val="00121C19"/>
    <w:rsid w:val="001228D0"/>
    <w:rsid w:val="00124286"/>
    <w:rsid w:val="00127A1D"/>
    <w:rsid w:val="00127DDB"/>
    <w:rsid w:val="001300F4"/>
    <w:rsid w:val="00131D1A"/>
    <w:rsid w:val="001329AB"/>
    <w:rsid w:val="00132C6C"/>
    <w:rsid w:val="00133729"/>
    <w:rsid w:val="00134AA6"/>
    <w:rsid w:val="0013500B"/>
    <w:rsid w:val="00136135"/>
    <w:rsid w:val="001369DE"/>
    <w:rsid w:val="00136F39"/>
    <w:rsid w:val="001372F9"/>
    <w:rsid w:val="00137A42"/>
    <w:rsid w:val="0014044E"/>
    <w:rsid w:val="001408D3"/>
    <w:rsid w:val="0014099F"/>
    <w:rsid w:val="00142642"/>
    <w:rsid w:val="001427F5"/>
    <w:rsid w:val="0014595A"/>
    <w:rsid w:val="00145985"/>
    <w:rsid w:val="00145AD1"/>
    <w:rsid w:val="001472E3"/>
    <w:rsid w:val="001506BB"/>
    <w:rsid w:val="0015070D"/>
    <w:rsid w:val="00151123"/>
    <w:rsid w:val="00152344"/>
    <w:rsid w:val="001525B7"/>
    <w:rsid w:val="001527EB"/>
    <w:rsid w:val="00156321"/>
    <w:rsid w:val="00161FFD"/>
    <w:rsid w:val="00163B97"/>
    <w:rsid w:val="0016507E"/>
    <w:rsid w:val="00167227"/>
    <w:rsid w:val="00170CCF"/>
    <w:rsid w:val="0017150E"/>
    <w:rsid w:val="00171993"/>
    <w:rsid w:val="00172E25"/>
    <w:rsid w:val="001744BA"/>
    <w:rsid w:val="0017486A"/>
    <w:rsid w:val="00174D55"/>
    <w:rsid w:val="00174D5F"/>
    <w:rsid w:val="00174E09"/>
    <w:rsid w:val="001759F2"/>
    <w:rsid w:val="0017734A"/>
    <w:rsid w:val="001778F7"/>
    <w:rsid w:val="00182232"/>
    <w:rsid w:val="00182FBB"/>
    <w:rsid w:val="001846E4"/>
    <w:rsid w:val="00185DE2"/>
    <w:rsid w:val="001872DE"/>
    <w:rsid w:val="00190180"/>
    <w:rsid w:val="00190250"/>
    <w:rsid w:val="00190A7B"/>
    <w:rsid w:val="00190DB8"/>
    <w:rsid w:val="00191E4E"/>
    <w:rsid w:val="00191EB4"/>
    <w:rsid w:val="001924EB"/>
    <w:rsid w:val="00194293"/>
    <w:rsid w:val="001960D0"/>
    <w:rsid w:val="00196E42"/>
    <w:rsid w:val="00197071"/>
    <w:rsid w:val="001A005E"/>
    <w:rsid w:val="001A3311"/>
    <w:rsid w:val="001A4127"/>
    <w:rsid w:val="001A4AF8"/>
    <w:rsid w:val="001A561C"/>
    <w:rsid w:val="001A5F8B"/>
    <w:rsid w:val="001A6740"/>
    <w:rsid w:val="001A7EA7"/>
    <w:rsid w:val="001B2FBD"/>
    <w:rsid w:val="001B3AE6"/>
    <w:rsid w:val="001B4748"/>
    <w:rsid w:val="001B4B2F"/>
    <w:rsid w:val="001B5694"/>
    <w:rsid w:val="001B581C"/>
    <w:rsid w:val="001B645E"/>
    <w:rsid w:val="001B7605"/>
    <w:rsid w:val="001C043F"/>
    <w:rsid w:val="001C1430"/>
    <w:rsid w:val="001C381F"/>
    <w:rsid w:val="001C45E4"/>
    <w:rsid w:val="001C5274"/>
    <w:rsid w:val="001C5662"/>
    <w:rsid w:val="001C5687"/>
    <w:rsid w:val="001C7D8A"/>
    <w:rsid w:val="001D0438"/>
    <w:rsid w:val="001D0C01"/>
    <w:rsid w:val="001D1322"/>
    <w:rsid w:val="001D13D0"/>
    <w:rsid w:val="001D1FD3"/>
    <w:rsid w:val="001D7218"/>
    <w:rsid w:val="001E0D2B"/>
    <w:rsid w:val="001E1BCA"/>
    <w:rsid w:val="001E1E01"/>
    <w:rsid w:val="001E2305"/>
    <w:rsid w:val="001E2711"/>
    <w:rsid w:val="001E5038"/>
    <w:rsid w:val="001E56B1"/>
    <w:rsid w:val="001E63B3"/>
    <w:rsid w:val="001E7A78"/>
    <w:rsid w:val="001E7C56"/>
    <w:rsid w:val="001F1395"/>
    <w:rsid w:val="001F1D32"/>
    <w:rsid w:val="001F1FA3"/>
    <w:rsid w:val="001F303B"/>
    <w:rsid w:val="001F3D56"/>
    <w:rsid w:val="001F5231"/>
    <w:rsid w:val="001F5260"/>
    <w:rsid w:val="001F562E"/>
    <w:rsid w:val="001F5D0C"/>
    <w:rsid w:val="001F779F"/>
    <w:rsid w:val="001F78A5"/>
    <w:rsid w:val="001F7B5C"/>
    <w:rsid w:val="0020099A"/>
    <w:rsid w:val="00200BAD"/>
    <w:rsid w:val="00201304"/>
    <w:rsid w:val="0020287F"/>
    <w:rsid w:val="00205FF1"/>
    <w:rsid w:val="0020611A"/>
    <w:rsid w:val="002105E8"/>
    <w:rsid w:val="0021089C"/>
    <w:rsid w:val="00212CEE"/>
    <w:rsid w:val="00213080"/>
    <w:rsid w:val="00214DE7"/>
    <w:rsid w:val="002160D7"/>
    <w:rsid w:val="0021778D"/>
    <w:rsid w:val="00220324"/>
    <w:rsid w:val="0022166C"/>
    <w:rsid w:val="00222A66"/>
    <w:rsid w:val="00222CD2"/>
    <w:rsid w:val="00223A65"/>
    <w:rsid w:val="00223A86"/>
    <w:rsid w:val="00224BCD"/>
    <w:rsid w:val="002253A9"/>
    <w:rsid w:val="00226AE6"/>
    <w:rsid w:val="00227CD1"/>
    <w:rsid w:val="00230206"/>
    <w:rsid w:val="002311E1"/>
    <w:rsid w:val="00232A2D"/>
    <w:rsid w:val="00233362"/>
    <w:rsid w:val="00234E03"/>
    <w:rsid w:val="00236416"/>
    <w:rsid w:val="00236D1A"/>
    <w:rsid w:val="00241273"/>
    <w:rsid w:val="0024411D"/>
    <w:rsid w:val="00244B8A"/>
    <w:rsid w:val="0024508A"/>
    <w:rsid w:val="0024579D"/>
    <w:rsid w:val="00247C43"/>
    <w:rsid w:val="00247D40"/>
    <w:rsid w:val="0025208F"/>
    <w:rsid w:val="002521A4"/>
    <w:rsid w:val="00252CD6"/>
    <w:rsid w:val="00253B16"/>
    <w:rsid w:val="002546D0"/>
    <w:rsid w:val="00256567"/>
    <w:rsid w:val="00256C9D"/>
    <w:rsid w:val="00257C45"/>
    <w:rsid w:val="00257CA6"/>
    <w:rsid w:val="00260E85"/>
    <w:rsid w:val="00262275"/>
    <w:rsid w:val="00264ABE"/>
    <w:rsid w:val="00265ADA"/>
    <w:rsid w:val="00265BD6"/>
    <w:rsid w:val="00265D1D"/>
    <w:rsid w:val="00267DD4"/>
    <w:rsid w:val="00267F92"/>
    <w:rsid w:val="00272EB7"/>
    <w:rsid w:val="0027330A"/>
    <w:rsid w:val="0027519C"/>
    <w:rsid w:val="00276438"/>
    <w:rsid w:val="00276E44"/>
    <w:rsid w:val="002805FA"/>
    <w:rsid w:val="002812AB"/>
    <w:rsid w:val="00282B2A"/>
    <w:rsid w:val="00285E7C"/>
    <w:rsid w:val="00286E7B"/>
    <w:rsid w:val="00286E9F"/>
    <w:rsid w:val="00290968"/>
    <w:rsid w:val="00293043"/>
    <w:rsid w:val="002944C7"/>
    <w:rsid w:val="00294566"/>
    <w:rsid w:val="00295303"/>
    <w:rsid w:val="00295EB8"/>
    <w:rsid w:val="00297770"/>
    <w:rsid w:val="002A0DCA"/>
    <w:rsid w:val="002A1A3F"/>
    <w:rsid w:val="002A3316"/>
    <w:rsid w:val="002A37E2"/>
    <w:rsid w:val="002A3B83"/>
    <w:rsid w:val="002A3E3B"/>
    <w:rsid w:val="002A4DB8"/>
    <w:rsid w:val="002A60AA"/>
    <w:rsid w:val="002A62B9"/>
    <w:rsid w:val="002B08BE"/>
    <w:rsid w:val="002B1245"/>
    <w:rsid w:val="002B235A"/>
    <w:rsid w:val="002B2F2F"/>
    <w:rsid w:val="002B34A9"/>
    <w:rsid w:val="002B3541"/>
    <w:rsid w:val="002B35E4"/>
    <w:rsid w:val="002B3D56"/>
    <w:rsid w:val="002B40BA"/>
    <w:rsid w:val="002B54DE"/>
    <w:rsid w:val="002B705E"/>
    <w:rsid w:val="002C35FE"/>
    <w:rsid w:val="002C392B"/>
    <w:rsid w:val="002C3F45"/>
    <w:rsid w:val="002C51D0"/>
    <w:rsid w:val="002C607E"/>
    <w:rsid w:val="002D008C"/>
    <w:rsid w:val="002D4AF3"/>
    <w:rsid w:val="002D51D1"/>
    <w:rsid w:val="002D5B48"/>
    <w:rsid w:val="002D5BF3"/>
    <w:rsid w:val="002D642B"/>
    <w:rsid w:val="002D682A"/>
    <w:rsid w:val="002D71BD"/>
    <w:rsid w:val="002E0155"/>
    <w:rsid w:val="002E0B84"/>
    <w:rsid w:val="002E0C99"/>
    <w:rsid w:val="002E3A77"/>
    <w:rsid w:val="002E59D9"/>
    <w:rsid w:val="002E726C"/>
    <w:rsid w:val="002E7A64"/>
    <w:rsid w:val="002F0825"/>
    <w:rsid w:val="002F0C0D"/>
    <w:rsid w:val="002F17FB"/>
    <w:rsid w:val="002F2CFE"/>
    <w:rsid w:val="002F4032"/>
    <w:rsid w:val="002F43C7"/>
    <w:rsid w:val="002F5A86"/>
    <w:rsid w:val="002F6132"/>
    <w:rsid w:val="002F65EE"/>
    <w:rsid w:val="002F7AE9"/>
    <w:rsid w:val="003014E3"/>
    <w:rsid w:val="00303B8E"/>
    <w:rsid w:val="00305B6F"/>
    <w:rsid w:val="00306005"/>
    <w:rsid w:val="0030606C"/>
    <w:rsid w:val="00306274"/>
    <w:rsid w:val="00306ADE"/>
    <w:rsid w:val="003073CD"/>
    <w:rsid w:val="0031402E"/>
    <w:rsid w:val="0031427F"/>
    <w:rsid w:val="0031493A"/>
    <w:rsid w:val="00314944"/>
    <w:rsid w:val="003149A5"/>
    <w:rsid w:val="00314FF4"/>
    <w:rsid w:val="00315610"/>
    <w:rsid w:val="00315C73"/>
    <w:rsid w:val="00316369"/>
    <w:rsid w:val="00316F7E"/>
    <w:rsid w:val="003178AB"/>
    <w:rsid w:val="00317F75"/>
    <w:rsid w:val="00320816"/>
    <w:rsid w:val="00320E30"/>
    <w:rsid w:val="00322651"/>
    <w:rsid w:val="00322C93"/>
    <w:rsid w:val="003267E3"/>
    <w:rsid w:val="003277D4"/>
    <w:rsid w:val="00330DC0"/>
    <w:rsid w:val="003314C5"/>
    <w:rsid w:val="0033345D"/>
    <w:rsid w:val="003337DE"/>
    <w:rsid w:val="00335E42"/>
    <w:rsid w:val="003361E2"/>
    <w:rsid w:val="00337329"/>
    <w:rsid w:val="0033768F"/>
    <w:rsid w:val="00340926"/>
    <w:rsid w:val="00341B1B"/>
    <w:rsid w:val="0034220A"/>
    <w:rsid w:val="00343711"/>
    <w:rsid w:val="00344676"/>
    <w:rsid w:val="0035083B"/>
    <w:rsid w:val="003508AF"/>
    <w:rsid w:val="00351405"/>
    <w:rsid w:val="00356677"/>
    <w:rsid w:val="00356EE6"/>
    <w:rsid w:val="003608FF"/>
    <w:rsid w:val="00360DEC"/>
    <w:rsid w:val="003632AB"/>
    <w:rsid w:val="00364151"/>
    <w:rsid w:val="00364C3B"/>
    <w:rsid w:val="00365FF1"/>
    <w:rsid w:val="003672F0"/>
    <w:rsid w:val="00370101"/>
    <w:rsid w:val="00373632"/>
    <w:rsid w:val="003736EF"/>
    <w:rsid w:val="00373880"/>
    <w:rsid w:val="00373F33"/>
    <w:rsid w:val="003747DF"/>
    <w:rsid w:val="003747E2"/>
    <w:rsid w:val="003750BF"/>
    <w:rsid w:val="00375A0A"/>
    <w:rsid w:val="0037758D"/>
    <w:rsid w:val="003779AB"/>
    <w:rsid w:val="00380917"/>
    <w:rsid w:val="0038247F"/>
    <w:rsid w:val="003828AA"/>
    <w:rsid w:val="003849BE"/>
    <w:rsid w:val="00385A2F"/>
    <w:rsid w:val="0038753D"/>
    <w:rsid w:val="00390B7C"/>
    <w:rsid w:val="00390CD5"/>
    <w:rsid w:val="00390DB4"/>
    <w:rsid w:val="00390EC6"/>
    <w:rsid w:val="00391624"/>
    <w:rsid w:val="00391E99"/>
    <w:rsid w:val="00392394"/>
    <w:rsid w:val="00393C79"/>
    <w:rsid w:val="003964A8"/>
    <w:rsid w:val="0039777C"/>
    <w:rsid w:val="003A0A12"/>
    <w:rsid w:val="003A241D"/>
    <w:rsid w:val="003A24D6"/>
    <w:rsid w:val="003A2662"/>
    <w:rsid w:val="003A29F6"/>
    <w:rsid w:val="003A3FC3"/>
    <w:rsid w:val="003A44F7"/>
    <w:rsid w:val="003A50BE"/>
    <w:rsid w:val="003A5862"/>
    <w:rsid w:val="003A6279"/>
    <w:rsid w:val="003A7AA7"/>
    <w:rsid w:val="003B0156"/>
    <w:rsid w:val="003B1219"/>
    <w:rsid w:val="003B14CE"/>
    <w:rsid w:val="003B2195"/>
    <w:rsid w:val="003B23F6"/>
    <w:rsid w:val="003B2A1A"/>
    <w:rsid w:val="003B4515"/>
    <w:rsid w:val="003B6ED2"/>
    <w:rsid w:val="003C022D"/>
    <w:rsid w:val="003C027C"/>
    <w:rsid w:val="003C034D"/>
    <w:rsid w:val="003C249A"/>
    <w:rsid w:val="003C249F"/>
    <w:rsid w:val="003C4347"/>
    <w:rsid w:val="003C4412"/>
    <w:rsid w:val="003C483C"/>
    <w:rsid w:val="003C4926"/>
    <w:rsid w:val="003C67D9"/>
    <w:rsid w:val="003C7E58"/>
    <w:rsid w:val="003D0001"/>
    <w:rsid w:val="003D03B3"/>
    <w:rsid w:val="003D1532"/>
    <w:rsid w:val="003D3076"/>
    <w:rsid w:val="003D4106"/>
    <w:rsid w:val="003D416F"/>
    <w:rsid w:val="003D4363"/>
    <w:rsid w:val="003D58B5"/>
    <w:rsid w:val="003D670D"/>
    <w:rsid w:val="003D7CEA"/>
    <w:rsid w:val="003E03AD"/>
    <w:rsid w:val="003E1598"/>
    <w:rsid w:val="003E18D1"/>
    <w:rsid w:val="003E2E7C"/>
    <w:rsid w:val="003E467E"/>
    <w:rsid w:val="003E60BC"/>
    <w:rsid w:val="003E6917"/>
    <w:rsid w:val="003E791C"/>
    <w:rsid w:val="003F004D"/>
    <w:rsid w:val="003F0189"/>
    <w:rsid w:val="003F115B"/>
    <w:rsid w:val="003F11E1"/>
    <w:rsid w:val="003F13F4"/>
    <w:rsid w:val="003F2291"/>
    <w:rsid w:val="003F2337"/>
    <w:rsid w:val="003F2833"/>
    <w:rsid w:val="003F2883"/>
    <w:rsid w:val="003F36D8"/>
    <w:rsid w:val="003F4B5F"/>
    <w:rsid w:val="003F7A9E"/>
    <w:rsid w:val="003F7D0F"/>
    <w:rsid w:val="0040250F"/>
    <w:rsid w:val="00402B62"/>
    <w:rsid w:val="004057D4"/>
    <w:rsid w:val="0040582B"/>
    <w:rsid w:val="004059F2"/>
    <w:rsid w:val="00405DB2"/>
    <w:rsid w:val="004075B1"/>
    <w:rsid w:val="00410672"/>
    <w:rsid w:val="004115ED"/>
    <w:rsid w:val="0041182E"/>
    <w:rsid w:val="00411FA7"/>
    <w:rsid w:val="00413925"/>
    <w:rsid w:val="00413B3E"/>
    <w:rsid w:val="00414F24"/>
    <w:rsid w:val="0041529C"/>
    <w:rsid w:val="00415E72"/>
    <w:rsid w:val="00415F65"/>
    <w:rsid w:val="00416CF4"/>
    <w:rsid w:val="0041721B"/>
    <w:rsid w:val="00417D15"/>
    <w:rsid w:val="00420708"/>
    <w:rsid w:val="004207BA"/>
    <w:rsid w:val="004210F3"/>
    <w:rsid w:val="00421611"/>
    <w:rsid w:val="00422315"/>
    <w:rsid w:val="0042233F"/>
    <w:rsid w:val="00422EDF"/>
    <w:rsid w:val="00424040"/>
    <w:rsid w:val="00424189"/>
    <w:rsid w:val="004242E3"/>
    <w:rsid w:val="00425448"/>
    <w:rsid w:val="00426E19"/>
    <w:rsid w:val="00427C89"/>
    <w:rsid w:val="0043212D"/>
    <w:rsid w:val="0043227C"/>
    <w:rsid w:val="004334B2"/>
    <w:rsid w:val="00433AE8"/>
    <w:rsid w:val="004357C8"/>
    <w:rsid w:val="00436034"/>
    <w:rsid w:val="00444E3E"/>
    <w:rsid w:val="0044524D"/>
    <w:rsid w:val="00445AEA"/>
    <w:rsid w:val="00445EEF"/>
    <w:rsid w:val="0045027B"/>
    <w:rsid w:val="00450E55"/>
    <w:rsid w:val="004518B4"/>
    <w:rsid w:val="00451919"/>
    <w:rsid w:val="00453886"/>
    <w:rsid w:val="004541E7"/>
    <w:rsid w:val="00455535"/>
    <w:rsid w:val="00456F6C"/>
    <w:rsid w:val="00460EF1"/>
    <w:rsid w:val="0046162B"/>
    <w:rsid w:val="0046291B"/>
    <w:rsid w:val="00462A08"/>
    <w:rsid w:val="0046388A"/>
    <w:rsid w:val="00464898"/>
    <w:rsid w:val="00464E04"/>
    <w:rsid w:val="00465840"/>
    <w:rsid w:val="004662D6"/>
    <w:rsid w:val="00466752"/>
    <w:rsid w:val="00466FBE"/>
    <w:rsid w:val="00471BBB"/>
    <w:rsid w:val="00472446"/>
    <w:rsid w:val="004734F1"/>
    <w:rsid w:val="00473B4B"/>
    <w:rsid w:val="00474713"/>
    <w:rsid w:val="004754A3"/>
    <w:rsid w:val="00475E8A"/>
    <w:rsid w:val="004800DF"/>
    <w:rsid w:val="00483600"/>
    <w:rsid w:val="004853A8"/>
    <w:rsid w:val="004860C2"/>
    <w:rsid w:val="0048684D"/>
    <w:rsid w:val="004870F9"/>
    <w:rsid w:val="004903CC"/>
    <w:rsid w:val="004909CB"/>
    <w:rsid w:val="00491045"/>
    <w:rsid w:val="004912E9"/>
    <w:rsid w:val="004934FD"/>
    <w:rsid w:val="00494246"/>
    <w:rsid w:val="004955C3"/>
    <w:rsid w:val="00497AF6"/>
    <w:rsid w:val="004A1FF9"/>
    <w:rsid w:val="004A2AFD"/>
    <w:rsid w:val="004A350C"/>
    <w:rsid w:val="004A3AC6"/>
    <w:rsid w:val="004A623D"/>
    <w:rsid w:val="004A6623"/>
    <w:rsid w:val="004B0A28"/>
    <w:rsid w:val="004B13C5"/>
    <w:rsid w:val="004B2F06"/>
    <w:rsid w:val="004B3B0C"/>
    <w:rsid w:val="004B3D1C"/>
    <w:rsid w:val="004B4EE7"/>
    <w:rsid w:val="004B640A"/>
    <w:rsid w:val="004B71D3"/>
    <w:rsid w:val="004C3979"/>
    <w:rsid w:val="004C425F"/>
    <w:rsid w:val="004C52AE"/>
    <w:rsid w:val="004C5F0D"/>
    <w:rsid w:val="004C6FCB"/>
    <w:rsid w:val="004C708A"/>
    <w:rsid w:val="004D0302"/>
    <w:rsid w:val="004D1EB5"/>
    <w:rsid w:val="004D33EF"/>
    <w:rsid w:val="004D3A5F"/>
    <w:rsid w:val="004D5C53"/>
    <w:rsid w:val="004D68D6"/>
    <w:rsid w:val="004D69A5"/>
    <w:rsid w:val="004D7844"/>
    <w:rsid w:val="004D79F0"/>
    <w:rsid w:val="004E0C23"/>
    <w:rsid w:val="004E14E2"/>
    <w:rsid w:val="004E18E5"/>
    <w:rsid w:val="004E2567"/>
    <w:rsid w:val="004E2B2E"/>
    <w:rsid w:val="004E3890"/>
    <w:rsid w:val="004E4C39"/>
    <w:rsid w:val="004E4F0A"/>
    <w:rsid w:val="004E57C3"/>
    <w:rsid w:val="004E5ACE"/>
    <w:rsid w:val="004E6487"/>
    <w:rsid w:val="004E69DF"/>
    <w:rsid w:val="004E7927"/>
    <w:rsid w:val="004E7A7A"/>
    <w:rsid w:val="004F0394"/>
    <w:rsid w:val="004F09B8"/>
    <w:rsid w:val="004F18E8"/>
    <w:rsid w:val="004F1AEA"/>
    <w:rsid w:val="004F25E2"/>
    <w:rsid w:val="004F3760"/>
    <w:rsid w:val="004F3ADB"/>
    <w:rsid w:val="004F3DBA"/>
    <w:rsid w:val="004F63FF"/>
    <w:rsid w:val="004F67FE"/>
    <w:rsid w:val="004F73DD"/>
    <w:rsid w:val="00500372"/>
    <w:rsid w:val="00500A13"/>
    <w:rsid w:val="00501C3D"/>
    <w:rsid w:val="00502C86"/>
    <w:rsid w:val="00503249"/>
    <w:rsid w:val="00503AFE"/>
    <w:rsid w:val="00503DB9"/>
    <w:rsid w:val="005042E7"/>
    <w:rsid w:val="00504522"/>
    <w:rsid w:val="00504F97"/>
    <w:rsid w:val="005054B0"/>
    <w:rsid w:val="0050625B"/>
    <w:rsid w:val="0050626F"/>
    <w:rsid w:val="0050633B"/>
    <w:rsid w:val="00510696"/>
    <w:rsid w:val="00511142"/>
    <w:rsid w:val="00512BFD"/>
    <w:rsid w:val="00512CC4"/>
    <w:rsid w:val="00512E2D"/>
    <w:rsid w:val="00513C57"/>
    <w:rsid w:val="0051429F"/>
    <w:rsid w:val="00514FBC"/>
    <w:rsid w:val="005174BA"/>
    <w:rsid w:val="00523E50"/>
    <w:rsid w:val="00524A03"/>
    <w:rsid w:val="00524C08"/>
    <w:rsid w:val="00524DC0"/>
    <w:rsid w:val="00525781"/>
    <w:rsid w:val="00525963"/>
    <w:rsid w:val="005302AE"/>
    <w:rsid w:val="00531472"/>
    <w:rsid w:val="00532BE6"/>
    <w:rsid w:val="00533D74"/>
    <w:rsid w:val="0053662F"/>
    <w:rsid w:val="00537903"/>
    <w:rsid w:val="005410AD"/>
    <w:rsid w:val="005416C0"/>
    <w:rsid w:val="00542648"/>
    <w:rsid w:val="00543AD4"/>
    <w:rsid w:val="00544C58"/>
    <w:rsid w:val="0054599E"/>
    <w:rsid w:val="00547F8C"/>
    <w:rsid w:val="005508FD"/>
    <w:rsid w:val="005514C4"/>
    <w:rsid w:val="00551D5D"/>
    <w:rsid w:val="00551EC9"/>
    <w:rsid w:val="0055234D"/>
    <w:rsid w:val="00552379"/>
    <w:rsid w:val="0055395F"/>
    <w:rsid w:val="005544DF"/>
    <w:rsid w:val="0055501A"/>
    <w:rsid w:val="00556FFA"/>
    <w:rsid w:val="00557153"/>
    <w:rsid w:val="00557314"/>
    <w:rsid w:val="00557F8C"/>
    <w:rsid w:val="00561FAC"/>
    <w:rsid w:val="00563158"/>
    <w:rsid w:val="00563720"/>
    <w:rsid w:val="00563F9B"/>
    <w:rsid w:val="0056540F"/>
    <w:rsid w:val="00565B8E"/>
    <w:rsid w:val="00565BF3"/>
    <w:rsid w:val="005665E6"/>
    <w:rsid w:val="00567073"/>
    <w:rsid w:val="00570C56"/>
    <w:rsid w:val="00572CBD"/>
    <w:rsid w:val="005746DE"/>
    <w:rsid w:val="005747B5"/>
    <w:rsid w:val="00574CC6"/>
    <w:rsid w:val="005756CA"/>
    <w:rsid w:val="005756CD"/>
    <w:rsid w:val="00575DE9"/>
    <w:rsid w:val="00577C54"/>
    <w:rsid w:val="0058011F"/>
    <w:rsid w:val="005801A1"/>
    <w:rsid w:val="00581470"/>
    <w:rsid w:val="005831A7"/>
    <w:rsid w:val="00583E73"/>
    <w:rsid w:val="005851F1"/>
    <w:rsid w:val="005858FB"/>
    <w:rsid w:val="00585B20"/>
    <w:rsid w:val="00587051"/>
    <w:rsid w:val="00587526"/>
    <w:rsid w:val="00587D34"/>
    <w:rsid w:val="00590373"/>
    <w:rsid w:val="00590729"/>
    <w:rsid w:val="00592A52"/>
    <w:rsid w:val="00592D58"/>
    <w:rsid w:val="005939BE"/>
    <w:rsid w:val="00593BAC"/>
    <w:rsid w:val="00594613"/>
    <w:rsid w:val="005948C3"/>
    <w:rsid w:val="0059537A"/>
    <w:rsid w:val="00595F3E"/>
    <w:rsid w:val="005A0431"/>
    <w:rsid w:val="005A19B7"/>
    <w:rsid w:val="005A1BB9"/>
    <w:rsid w:val="005A34E0"/>
    <w:rsid w:val="005A38DB"/>
    <w:rsid w:val="005A6B20"/>
    <w:rsid w:val="005A7914"/>
    <w:rsid w:val="005A7AEE"/>
    <w:rsid w:val="005B4AC1"/>
    <w:rsid w:val="005B69F1"/>
    <w:rsid w:val="005B6D0C"/>
    <w:rsid w:val="005B6D55"/>
    <w:rsid w:val="005C09C2"/>
    <w:rsid w:val="005C17CE"/>
    <w:rsid w:val="005C1827"/>
    <w:rsid w:val="005C2F1E"/>
    <w:rsid w:val="005C30C4"/>
    <w:rsid w:val="005C3215"/>
    <w:rsid w:val="005C373F"/>
    <w:rsid w:val="005C3CBC"/>
    <w:rsid w:val="005C4CD6"/>
    <w:rsid w:val="005C4D35"/>
    <w:rsid w:val="005C5639"/>
    <w:rsid w:val="005C7A38"/>
    <w:rsid w:val="005C7C7B"/>
    <w:rsid w:val="005D0955"/>
    <w:rsid w:val="005D2124"/>
    <w:rsid w:val="005D3FEE"/>
    <w:rsid w:val="005D46FC"/>
    <w:rsid w:val="005D53FB"/>
    <w:rsid w:val="005D5605"/>
    <w:rsid w:val="005D581D"/>
    <w:rsid w:val="005D5DFF"/>
    <w:rsid w:val="005D602C"/>
    <w:rsid w:val="005D6A59"/>
    <w:rsid w:val="005D7107"/>
    <w:rsid w:val="005E14E3"/>
    <w:rsid w:val="005E2445"/>
    <w:rsid w:val="005E290C"/>
    <w:rsid w:val="005E41EE"/>
    <w:rsid w:val="005E60C8"/>
    <w:rsid w:val="005E68DB"/>
    <w:rsid w:val="005E7156"/>
    <w:rsid w:val="005F01FB"/>
    <w:rsid w:val="005F0E63"/>
    <w:rsid w:val="005F10F3"/>
    <w:rsid w:val="005F38C5"/>
    <w:rsid w:val="005F3AAE"/>
    <w:rsid w:val="005F40B6"/>
    <w:rsid w:val="005F4141"/>
    <w:rsid w:val="005F5FDC"/>
    <w:rsid w:val="005F65DA"/>
    <w:rsid w:val="005F6ABA"/>
    <w:rsid w:val="006009BB"/>
    <w:rsid w:val="00601420"/>
    <w:rsid w:val="00601DF9"/>
    <w:rsid w:val="00602B53"/>
    <w:rsid w:val="0060346D"/>
    <w:rsid w:val="00604500"/>
    <w:rsid w:val="00605020"/>
    <w:rsid w:val="00605628"/>
    <w:rsid w:val="006059AC"/>
    <w:rsid w:val="00605E38"/>
    <w:rsid w:val="00611407"/>
    <w:rsid w:val="0061274B"/>
    <w:rsid w:val="0061311F"/>
    <w:rsid w:val="00614447"/>
    <w:rsid w:val="0061648F"/>
    <w:rsid w:val="00617B8D"/>
    <w:rsid w:val="00621C85"/>
    <w:rsid w:val="00623AFF"/>
    <w:rsid w:val="00625F85"/>
    <w:rsid w:val="00627255"/>
    <w:rsid w:val="0063072D"/>
    <w:rsid w:val="00630749"/>
    <w:rsid w:val="00630C9D"/>
    <w:rsid w:val="0063325E"/>
    <w:rsid w:val="0063417D"/>
    <w:rsid w:val="006345EF"/>
    <w:rsid w:val="006364F6"/>
    <w:rsid w:val="00637FA7"/>
    <w:rsid w:val="00640456"/>
    <w:rsid w:val="006405BE"/>
    <w:rsid w:val="00642547"/>
    <w:rsid w:val="00643AF9"/>
    <w:rsid w:val="006460E5"/>
    <w:rsid w:val="00646B36"/>
    <w:rsid w:val="00650A26"/>
    <w:rsid w:val="00653545"/>
    <w:rsid w:val="0066253F"/>
    <w:rsid w:val="006626AE"/>
    <w:rsid w:val="0066272E"/>
    <w:rsid w:val="00662C29"/>
    <w:rsid w:val="00663C1E"/>
    <w:rsid w:val="00664C6C"/>
    <w:rsid w:val="00664F1A"/>
    <w:rsid w:val="006651BC"/>
    <w:rsid w:val="00665A1E"/>
    <w:rsid w:val="00666432"/>
    <w:rsid w:val="00666960"/>
    <w:rsid w:val="00667D20"/>
    <w:rsid w:val="00670F8B"/>
    <w:rsid w:val="006711DC"/>
    <w:rsid w:val="00671D2A"/>
    <w:rsid w:val="00672B35"/>
    <w:rsid w:val="0067356A"/>
    <w:rsid w:val="0067378F"/>
    <w:rsid w:val="00673F63"/>
    <w:rsid w:val="006752DD"/>
    <w:rsid w:val="00675513"/>
    <w:rsid w:val="00675715"/>
    <w:rsid w:val="00677F85"/>
    <w:rsid w:val="0068490B"/>
    <w:rsid w:val="00684D46"/>
    <w:rsid w:val="00686851"/>
    <w:rsid w:val="00686AA3"/>
    <w:rsid w:val="00686CB4"/>
    <w:rsid w:val="00686DE7"/>
    <w:rsid w:val="00687E71"/>
    <w:rsid w:val="00690048"/>
    <w:rsid w:val="00691622"/>
    <w:rsid w:val="006921BB"/>
    <w:rsid w:val="006930AD"/>
    <w:rsid w:val="00697138"/>
    <w:rsid w:val="006A070D"/>
    <w:rsid w:val="006A29FF"/>
    <w:rsid w:val="006A3462"/>
    <w:rsid w:val="006A4E5F"/>
    <w:rsid w:val="006A543A"/>
    <w:rsid w:val="006A56AB"/>
    <w:rsid w:val="006A656D"/>
    <w:rsid w:val="006A7DE6"/>
    <w:rsid w:val="006B0E22"/>
    <w:rsid w:val="006B1A82"/>
    <w:rsid w:val="006B1BB9"/>
    <w:rsid w:val="006B22B1"/>
    <w:rsid w:val="006B5E4A"/>
    <w:rsid w:val="006B73A5"/>
    <w:rsid w:val="006B749B"/>
    <w:rsid w:val="006C047C"/>
    <w:rsid w:val="006C04D1"/>
    <w:rsid w:val="006C2558"/>
    <w:rsid w:val="006C2EC5"/>
    <w:rsid w:val="006C327A"/>
    <w:rsid w:val="006C3CA5"/>
    <w:rsid w:val="006C5034"/>
    <w:rsid w:val="006C7224"/>
    <w:rsid w:val="006C7A3F"/>
    <w:rsid w:val="006C7C09"/>
    <w:rsid w:val="006D0AA0"/>
    <w:rsid w:val="006D10D6"/>
    <w:rsid w:val="006D149E"/>
    <w:rsid w:val="006D1674"/>
    <w:rsid w:val="006D19C9"/>
    <w:rsid w:val="006D2D1D"/>
    <w:rsid w:val="006D4647"/>
    <w:rsid w:val="006D4896"/>
    <w:rsid w:val="006D4EF7"/>
    <w:rsid w:val="006D5CC2"/>
    <w:rsid w:val="006D6387"/>
    <w:rsid w:val="006D6A6A"/>
    <w:rsid w:val="006D6D8A"/>
    <w:rsid w:val="006D7ECD"/>
    <w:rsid w:val="006E0997"/>
    <w:rsid w:val="006E0AFD"/>
    <w:rsid w:val="006E18DC"/>
    <w:rsid w:val="006E1E62"/>
    <w:rsid w:val="006E31BB"/>
    <w:rsid w:val="006E3BFF"/>
    <w:rsid w:val="006E484E"/>
    <w:rsid w:val="006E5E5E"/>
    <w:rsid w:val="006E69C8"/>
    <w:rsid w:val="006E6BF8"/>
    <w:rsid w:val="006E7CA6"/>
    <w:rsid w:val="006F0720"/>
    <w:rsid w:val="006F139B"/>
    <w:rsid w:val="006F1A04"/>
    <w:rsid w:val="006F3142"/>
    <w:rsid w:val="006F3479"/>
    <w:rsid w:val="006F6CD7"/>
    <w:rsid w:val="007004F0"/>
    <w:rsid w:val="007033C7"/>
    <w:rsid w:val="00704118"/>
    <w:rsid w:val="00706234"/>
    <w:rsid w:val="00706D53"/>
    <w:rsid w:val="00710545"/>
    <w:rsid w:val="0071061A"/>
    <w:rsid w:val="00711DFF"/>
    <w:rsid w:val="007129E9"/>
    <w:rsid w:val="00712E00"/>
    <w:rsid w:val="00712E07"/>
    <w:rsid w:val="007137CA"/>
    <w:rsid w:val="0071467C"/>
    <w:rsid w:val="0071574B"/>
    <w:rsid w:val="00716D59"/>
    <w:rsid w:val="00716E50"/>
    <w:rsid w:val="007173CA"/>
    <w:rsid w:val="007179D9"/>
    <w:rsid w:val="00717EE8"/>
    <w:rsid w:val="00717F47"/>
    <w:rsid w:val="00720C75"/>
    <w:rsid w:val="00721005"/>
    <w:rsid w:val="00722140"/>
    <w:rsid w:val="00722A3C"/>
    <w:rsid w:val="00722DEB"/>
    <w:rsid w:val="00726728"/>
    <w:rsid w:val="00730348"/>
    <w:rsid w:val="0073154E"/>
    <w:rsid w:val="00732171"/>
    <w:rsid w:val="00732338"/>
    <w:rsid w:val="00733044"/>
    <w:rsid w:val="007332A8"/>
    <w:rsid w:val="0073363F"/>
    <w:rsid w:val="0073381C"/>
    <w:rsid w:val="007343D1"/>
    <w:rsid w:val="00734632"/>
    <w:rsid w:val="007364D3"/>
    <w:rsid w:val="00736868"/>
    <w:rsid w:val="00736DEE"/>
    <w:rsid w:val="00736E44"/>
    <w:rsid w:val="007372EA"/>
    <w:rsid w:val="00740F07"/>
    <w:rsid w:val="00740FD2"/>
    <w:rsid w:val="007439A2"/>
    <w:rsid w:val="00743BB3"/>
    <w:rsid w:val="0074424B"/>
    <w:rsid w:val="00744F4F"/>
    <w:rsid w:val="00745BC7"/>
    <w:rsid w:val="00745F77"/>
    <w:rsid w:val="00747DF7"/>
    <w:rsid w:val="007515FC"/>
    <w:rsid w:val="00751698"/>
    <w:rsid w:val="00752677"/>
    <w:rsid w:val="00752846"/>
    <w:rsid w:val="00752D34"/>
    <w:rsid w:val="00752E56"/>
    <w:rsid w:val="00753C11"/>
    <w:rsid w:val="00754A9E"/>
    <w:rsid w:val="00754FA3"/>
    <w:rsid w:val="00756FC8"/>
    <w:rsid w:val="00757AD0"/>
    <w:rsid w:val="00760075"/>
    <w:rsid w:val="00760C48"/>
    <w:rsid w:val="00763877"/>
    <w:rsid w:val="007655B7"/>
    <w:rsid w:val="00766868"/>
    <w:rsid w:val="00771CF6"/>
    <w:rsid w:val="00773544"/>
    <w:rsid w:val="0077355D"/>
    <w:rsid w:val="007739BC"/>
    <w:rsid w:val="00773D8C"/>
    <w:rsid w:val="00774C7C"/>
    <w:rsid w:val="00774CAE"/>
    <w:rsid w:val="00775A19"/>
    <w:rsid w:val="00777755"/>
    <w:rsid w:val="00777B34"/>
    <w:rsid w:val="00781BB7"/>
    <w:rsid w:val="007828CB"/>
    <w:rsid w:val="00782FC0"/>
    <w:rsid w:val="0078314A"/>
    <w:rsid w:val="00783F6E"/>
    <w:rsid w:val="007847B9"/>
    <w:rsid w:val="00785087"/>
    <w:rsid w:val="00785A65"/>
    <w:rsid w:val="007866EB"/>
    <w:rsid w:val="0079086F"/>
    <w:rsid w:val="00792C0B"/>
    <w:rsid w:val="00792C81"/>
    <w:rsid w:val="00793C0B"/>
    <w:rsid w:val="00795DE6"/>
    <w:rsid w:val="00796665"/>
    <w:rsid w:val="007A0B41"/>
    <w:rsid w:val="007A1ECD"/>
    <w:rsid w:val="007A20FD"/>
    <w:rsid w:val="007A26E1"/>
    <w:rsid w:val="007A467E"/>
    <w:rsid w:val="007A4D7B"/>
    <w:rsid w:val="007A5AA9"/>
    <w:rsid w:val="007A6773"/>
    <w:rsid w:val="007A6C65"/>
    <w:rsid w:val="007A73A6"/>
    <w:rsid w:val="007A7F36"/>
    <w:rsid w:val="007B0182"/>
    <w:rsid w:val="007B09E6"/>
    <w:rsid w:val="007B0C84"/>
    <w:rsid w:val="007B2D90"/>
    <w:rsid w:val="007B3F8F"/>
    <w:rsid w:val="007B4E36"/>
    <w:rsid w:val="007B5729"/>
    <w:rsid w:val="007B5F04"/>
    <w:rsid w:val="007B71BA"/>
    <w:rsid w:val="007B752F"/>
    <w:rsid w:val="007B7BFB"/>
    <w:rsid w:val="007B7FCF"/>
    <w:rsid w:val="007C0ABF"/>
    <w:rsid w:val="007C371F"/>
    <w:rsid w:val="007C5F58"/>
    <w:rsid w:val="007C68C9"/>
    <w:rsid w:val="007C6C80"/>
    <w:rsid w:val="007C6F4D"/>
    <w:rsid w:val="007C7391"/>
    <w:rsid w:val="007D121B"/>
    <w:rsid w:val="007D19F3"/>
    <w:rsid w:val="007D288C"/>
    <w:rsid w:val="007D2D68"/>
    <w:rsid w:val="007D32FA"/>
    <w:rsid w:val="007D47F6"/>
    <w:rsid w:val="007D4D52"/>
    <w:rsid w:val="007D528B"/>
    <w:rsid w:val="007D74D8"/>
    <w:rsid w:val="007E188D"/>
    <w:rsid w:val="007E28D6"/>
    <w:rsid w:val="007E32CB"/>
    <w:rsid w:val="007E3D93"/>
    <w:rsid w:val="007E6495"/>
    <w:rsid w:val="007F0B8C"/>
    <w:rsid w:val="007F3095"/>
    <w:rsid w:val="007F47D3"/>
    <w:rsid w:val="007F6BB8"/>
    <w:rsid w:val="008004C1"/>
    <w:rsid w:val="008007DE"/>
    <w:rsid w:val="00802089"/>
    <w:rsid w:val="00805033"/>
    <w:rsid w:val="008055B8"/>
    <w:rsid w:val="00806A4B"/>
    <w:rsid w:val="008102B8"/>
    <w:rsid w:val="008111DC"/>
    <w:rsid w:val="00813302"/>
    <w:rsid w:val="0081363E"/>
    <w:rsid w:val="00813D2B"/>
    <w:rsid w:val="008151FC"/>
    <w:rsid w:val="00815215"/>
    <w:rsid w:val="00816F5F"/>
    <w:rsid w:val="008172F4"/>
    <w:rsid w:val="00820095"/>
    <w:rsid w:val="00821B8B"/>
    <w:rsid w:val="00822DB9"/>
    <w:rsid w:val="00825C95"/>
    <w:rsid w:val="00825E7E"/>
    <w:rsid w:val="00826395"/>
    <w:rsid w:val="0082657F"/>
    <w:rsid w:val="00830611"/>
    <w:rsid w:val="00831D90"/>
    <w:rsid w:val="00832ABA"/>
    <w:rsid w:val="00832C87"/>
    <w:rsid w:val="00832E0B"/>
    <w:rsid w:val="00835EF2"/>
    <w:rsid w:val="00837797"/>
    <w:rsid w:val="00837F04"/>
    <w:rsid w:val="00840376"/>
    <w:rsid w:val="00840D85"/>
    <w:rsid w:val="008422E7"/>
    <w:rsid w:val="00842C9D"/>
    <w:rsid w:val="00842EA5"/>
    <w:rsid w:val="00843CDB"/>
    <w:rsid w:val="00847CD5"/>
    <w:rsid w:val="00850A8C"/>
    <w:rsid w:val="008519FA"/>
    <w:rsid w:val="008520DD"/>
    <w:rsid w:val="008523BF"/>
    <w:rsid w:val="00852A29"/>
    <w:rsid w:val="00853D7C"/>
    <w:rsid w:val="00853FC3"/>
    <w:rsid w:val="00856C4B"/>
    <w:rsid w:val="0085783D"/>
    <w:rsid w:val="00857B0A"/>
    <w:rsid w:val="00857FE6"/>
    <w:rsid w:val="00860EBB"/>
    <w:rsid w:val="008625CA"/>
    <w:rsid w:val="00864A6C"/>
    <w:rsid w:val="00865267"/>
    <w:rsid w:val="00865AD9"/>
    <w:rsid w:val="00865CE0"/>
    <w:rsid w:val="0086616B"/>
    <w:rsid w:val="00866407"/>
    <w:rsid w:val="00867A5B"/>
    <w:rsid w:val="00873576"/>
    <w:rsid w:val="00875902"/>
    <w:rsid w:val="0087596E"/>
    <w:rsid w:val="00875982"/>
    <w:rsid w:val="00876EEB"/>
    <w:rsid w:val="008771F9"/>
    <w:rsid w:val="008801CB"/>
    <w:rsid w:val="008823EB"/>
    <w:rsid w:val="008854C1"/>
    <w:rsid w:val="00891863"/>
    <w:rsid w:val="00891F4D"/>
    <w:rsid w:val="008936B8"/>
    <w:rsid w:val="008937FF"/>
    <w:rsid w:val="008941DB"/>
    <w:rsid w:val="00894779"/>
    <w:rsid w:val="00895A24"/>
    <w:rsid w:val="008962BF"/>
    <w:rsid w:val="00896EB0"/>
    <w:rsid w:val="008971AF"/>
    <w:rsid w:val="00897337"/>
    <w:rsid w:val="008976AA"/>
    <w:rsid w:val="008A0FBC"/>
    <w:rsid w:val="008A1D79"/>
    <w:rsid w:val="008A2641"/>
    <w:rsid w:val="008A269C"/>
    <w:rsid w:val="008A28AD"/>
    <w:rsid w:val="008A449B"/>
    <w:rsid w:val="008A4B33"/>
    <w:rsid w:val="008A5BD5"/>
    <w:rsid w:val="008A5F36"/>
    <w:rsid w:val="008A78CB"/>
    <w:rsid w:val="008A7979"/>
    <w:rsid w:val="008A7F3F"/>
    <w:rsid w:val="008B051A"/>
    <w:rsid w:val="008B084A"/>
    <w:rsid w:val="008B0A5A"/>
    <w:rsid w:val="008B15F7"/>
    <w:rsid w:val="008B17A1"/>
    <w:rsid w:val="008B20C0"/>
    <w:rsid w:val="008B3008"/>
    <w:rsid w:val="008B3297"/>
    <w:rsid w:val="008B5806"/>
    <w:rsid w:val="008B643A"/>
    <w:rsid w:val="008B6FFF"/>
    <w:rsid w:val="008B70CE"/>
    <w:rsid w:val="008B7168"/>
    <w:rsid w:val="008B7AEB"/>
    <w:rsid w:val="008C0257"/>
    <w:rsid w:val="008C030F"/>
    <w:rsid w:val="008C21EA"/>
    <w:rsid w:val="008C38B0"/>
    <w:rsid w:val="008C3C5B"/>
    <w:rsid w:val="008C4D10"/>
    <w:rsid w:val="008C5E86"/>
    <w:rsid w:val="008C61B7"/>
    <w:rsid w:val="008C7397"/>
    <w:rsid w:val="008D097C"/>
    <w:rsid w:val="008D1A04"/>
    <w:rsid w:val="008D2691"/>
    <w:rsid w:val="008D2E5C"/>
    <w:rsid w:val="008D3406"/>
    <w:rsid w:val="008D497A"/>
    <w:rsid w:val="008D5097"/>
    <w:rsid w:val="008D54A3"/>
    <w:rsid w:val="008D7236"/>
    <w:rsid w:val="008D72BA"/>
    <w:rsid w:val="008D78A3"/>
    <w:rsid w:val="008D7D29"/>
    <w:rsid w:val="008E4107"/>
    <w:rsid w:val="008E7587"/>
    <w:rsid w:val="008F17F0"/>
    <w:rsid w:val="008F3EDD"/>
    <w:rsid w:val="008F5C03"/>
    <w:rsid w:val="00901216"/>
    <w:rsid w:val="00902A66"/>
    <w:rsid w:val="00905A4D"/>
    <w:rsid w:val="00906E9C"/>
    <w:rsid w:val="0091015D"/>
    <w:rsid w:val="00910DF3"/>
    <w:rsid w:val="00911D36"/>
    <w:rsid w:val="009135DD"/>
    <w:rsid w:val="0091400A"/>
    <w:rsid w:val="009142AB"/>
    <w:rsid w:val="00914BB0"/>
    <w:rsid w:val="0091562A"/>
    <w:rsid w:val="009164A9"/>
    <w:rsid w:val="0091658A"/>
    <w:rsid w:val="00916D8D"/>
    <w:rsid w:val="00916F2E"/>
    <w:rsid w:val="0092108F"/>
    <w:rsid w:val="009234CE"/>
    <w:rsid w:val="00924BE9"/>
    <w:rsid w:val="00924CC3"/>
    <w:rsid w:val="00926110"/>
    <w:rsid w:val="00927133"/>
    <w:rsid w:val="00931924"/>
    <w:rsid w:val="00931ECB"/>
    <w:rsid w:val="009329C7"/>
    <w:rsid w:val="00933F66"/>
    <w:rsid w:val="0093473E"/>
    <w:rsid w:val="00936655"/>
    <w:rsid w:val="0093737D"/>
    <w:rsid w:val="00937A18"/>
    <w:rsid w:val="009404DD"/>
    <w:rsid w:val="009406A2"/>
    <w:rsid w:val="00940783"/>
    <w:rsid w:val="009412D4"/>
    <w:rsid w:val="009416AD"/>
    <w:rsid w:val="00941F3D"/>
    <w:rsid w:val="009422EC"/>
    <w:rsid w:val="0094270F"/>
    <w:rsid w:val="009430D1"/>
    <w:rsid w:val="00943126"/>
    <w:rsid w:val="0094313A"/>
    <w:rsid w:val="009442E9"/>
    <w:rsid w:val="00944B2A"/>
    <w:rsid w:val="00946AA4"/>
    <w:rsid w:val="00946CAA"/>
    <w:rsid w:val="00947C3E"/>
    <w:rsid w:val="00950A7B"/>
    <w:rsid w:val="00951675"/>
    <w:rsid w:val="00951E29"/>
    <w:rsid w:val="00952508"/>
    <w:rsid w:val="009525EF"/>
    <w:rsid w:val="0095291F"/>
    <w:rsid w:val="00952DC7"/>
    <w:rsid w:val="00952F85"/>
    <w:rsid w:val="009536AD"/>
    <w:rsid w:val="00953E36"/>
    <w:rsid w:val="009546FA"/>
    <w:rsid w:val="00956CE4"/>
    <w:rsid w:val="00961963"/>
    <w:rsid w:val="0096446B"/>
    <w:rsid w:val="00966424"/>
    <w:rsid w:val="009678CC"/>
    <w:rsid w:val="00970CFF"/>
    <w:rsid w:val="009722CA"/>
    <w:rsid w:val="00973AC9"/>
    <w:rsid w:val="00975957"/>
    <w:rsid w:val="00975A8D"/>
    <w:rsid w:val="00975B2F"/>
    <w:rsid w:val="00975B4F"/>
    <w:rsid w:val="0097635F"/>
    <w:rsid w:val="009763C8"/>
    <w:rsid w:val="009801E7"/>
    <w:rsid w:val="009805C3"/>
    <w:rsid w:val="00980B76"/>
    <w:rsid w:val="00980D02"/>
    <w:rsid w:val="00981CF6"/>
    <w:rsid w:val="00982DE1"/>
    <w:rsid w:val="00985467"/>
    <w:rsid w:val="00985925"/>
    <w:rsid w:val="00986171"/>
    <w:rsid w:val="009863F9"/>
    <w:rsid w:val="00987721"/>
    <w:rsid w:val="00990029"/>
    <w:rsid w:val="009906E1"/>
    <w:rsid w:val="0099156C"/>
    <w:rsid w:val="00993BB0"/>
    <w:rsid w:val="0099471A"/>
    <w:rsid w:val="009964BA"/>
    <w:rsid w:val="0099746A"/>
    <w:rsid w:val="009A248B"/>
    <w:rsid w:val="009A2984"/>
    <w:rsid w:val="009A4A16"/>
    <w:rsid w:val="009A5179"/>
    <w:rsid w:val="009B04A9"/>
    <w:rsid w:val="009B27F9"/>
    <w:rsid w:val="009B4F29"/>
    <w:rsid w:val="009B4FA2"/>
    <w:rsid w:val="009B4FFB"/>
    <w:rsid w:val="009B66DD"/>
    <w:rsid w:val="009B7835"/>
    <w:rsid w:val="009B7903"/>
    <w:rsid w:val="009B7FD6"/>
    <w:rsid w:val="009C0944"/>
    <w:rsid w:val="009C2D5E"/>
    <w:rsid w:val="009C2DFF"/>
    <w:rsid w:val="009C3E10"/>
    <w:rsid w:val="009C4402"/>
    <w:rsid w:val="009C6215"/>
    <w:rsid w:val="009C70F9"/>
    <w:rsid w:val="009D01CB"/>
    <w:rsid w:val="009D06C0"/>
    <w:rsid w:val="009D082A"/>
    <w:rsid w:val="009D1000"/>
    <w:rsid w:val="009D14D8"/>
    <w:rsid w:val="009D1A66"/>
    <w:rsid w:val="009D1B4E"/>
    <w:rsid w:val="009D2153"/>
    <w:rsid w:val="009D377A"/>
    <w:rsid w:val="009D39F6"/>
    <w:rsid w:val="009D3A6A"/>
    <w:rsid w:val="009D7C60"/>
    <w:rsid w:val="009E0589"/>
    <w:rsid w:val="009E0665"/>
    <w:rsid w:val="009E12C3"/>
    <w:rsid w:val="009E14EB"/>
    <w:rsid w:val="009E3A6B"/>
    <w:rsid w:val="009E3BCE"/>
    <w:rsid w:val="009E473E"/>
    <w:rsid w:val="009E6691"/>
    <w:rsid w:val="009E684E"/>
    <w:rsid w:val="009F0076"/>
    <w:rsid w:val="009F1B8B"/>
    <w:rsid w:val="009F1D6C"/>
    <w:rsid w:val="009F29A2"/>
    <w:rsid w:val="009F35D0"/>
    <w:rsid w:val="009F3AAC"/>
    <w:rsid w:val="009F4210"/>
    <w:rsid w:val="009F6996"/>
    <w:rsid w:val="009F6A06"/>
    <w:rsid w:val="009F7BDE"/>
    <w:rsid w:val="00A00498"/>
    <w:rsid w:val="00A0307F"/>
    <w:rsid w:val="00A05C65"/>
    <w:rsid w:val="00A1040D"/>
    <w:rsid w:val="00A11F7C"/>
    <w:rsid w:val="00A14586"/>
    <w:rsid w:val="00A153C6"/>
    <w:rsid w:val="00A15722"/>
    <w:rsid w:val="00A15751"/>
    <w:rsid w:val="00A15D02"/>
    <w:rsid w:val="00A16551"/>
    <w:rsid w:val="00A1767E"/>
    <w:rsid w:val="00A264EA"/>
    <w:rsid w:val="00A26CE9"/>
    <w:rsid w:val="00A30141"/>
    <w:rsid w:val="00A309F9"/>
    <w:rsid w:val="00A3423B"/>
    <w:rsid w:val="00A352EC"/>
    <w:rsid w:val="00A35C94"/>
    <w:rsid w:val="00A37057"/>
    <w:rsid w:val="00A37865"/>
    <w:rsid w:val="00A40321"/>
    <w:rsid w:val="00A40570"/>
    <w:rsid w:val="00A407CE"/>
    <w:rsid w:val="00A4159B"/>
    <w:rsid w:val="00A4262E"/>
    <w:rsid w:val="00A42F53"/>
    <w:rsid w:val="00A4336B"/>
    <w:rsid w:val="00A43D80"/>
    <w:rsid w:val="00A44F91"/>
    <w:rsid w:val="00A45E4B"/>
    <w:rsid w:val="00A46902"/>
    <w:rsid w:val="00A46B96"/>
    <w:rsid w:val="00A473B0"/>
    <w:rsid w:val="00A515B5"/>
    <w:rsid w:val="00A51646"/>
    <w:rsid w:val="00A51DFD"/>
    <w:rsid w:val="00A5428A"/>
    <w:rsid w:val="00A544D7"/>
    <w:rsid w:val="00A5489A"/>
    <w:rsid w:val="00A55DE2"/>
    <w:rsid w:val="00A5656A"/>
    <w:rsid w:val="00A577FF"/>
    <w:rsid w:val="00A64353"/>
    <w:rsid w:val="00A64DDE"/>
    <w:rsid w:val="00A676CC"/>
    <w:rsid w:val="00A70E2F"/>
    <w:rsid w:val="00A7188C"/>
    <w:rsid w:val="00A72018"/>
    <w:rsid w:val="00A720CE"/>
    <w:rsid w:val="00A72505"/>
    <w:rsid w:val="00A7368F"/>
    <w:rsid w:val="00A73B4F"/>
    <w:rsid w:val="00A745D8"/>
    <w:rsid w:val="00A80172"/>
    <w:rsid w:val="00A82E0F"/>
    <w:rsid w:val="00A83D8F"/>
    <w:rsid w:val="00A83E9A"/>
    <w:rsid w:val="00A83FB9"/>
    <w:rsid w:val="00A846C8"/>
    <w:rsid w:val="00A86FF0"/>
    <w:rsid w:val="00A905A3"/>
    <w:rsid w:val="00A92302"/>
    <w:rsid w:val="00A947F9"/>
    <w:rsid w:val="00A977D2"/>
    <w:rsid w:val="00AA05FD"/>
    <w:rsid w:val="00AA1289"/>
    <w:rsid w:val="00AA1979"/>
    <w:rsid w:val="00AA3100"/>
    <w:rsid w:val="00AA3E56"/>
    <w:rsid w:val="00AA46E9"/>
    <w:rsid w:val="00AA528D"/>
    <w:rsid w:val="00AA53AE"/>
    <w:rsid w:val="00AA769B"/>
    <w:rsid w:val="00AB0ECE"/>
    <w:rsid w:val="00AB15A3"/>
    <w:rsid w:val="00AB2EA2"/>
    <w:rsid w:val="00AB3BD9"/>
    <w:rsid w:val="00AB47E1"/>
    <w:rsid w:val="00AB5455"/>
    <w:rsid w:val="00AB573F"/>
    <w:rsid w:val="00AB59E1"/>
    <w:rsid w:val="00AB5DC6"/>
    <w:rsid w:val="00AB63BE"/>
    <w:rsid w:val="00AB77CC"/>
    <w:rsid w:val="00AB7D0F"/>
    <w:rsid w:val="00AC17CC"/>
    <w:rsid w:val="00AC2388"/>
    <w:rsid w:val="00AC2744"/>
    <w:rsid w:val="00AC29F8"/>
    <w:rsid w:val="00AC2FBA"/>
    <w:rsid w:val="00AC2FDB"/>
    <w:rsid w:val="00AC3677"/>
    <w:rsid w:val="00AC3D1C"/>
    <w:rsid w:val="00AC5122"/>
    <w:rsid w:val="00AC72E1"/>
    <w:rsid w:val="00AD0DCB"/>
    <w:rsid w:val="00AD2513"/>
    <w:rsid w:val="00AD3160"/>
    <w:rsid w:val="00AD67D1"/>
    <w:rsid w:val="00AE080F"/>
    <w:rsid w:val="00AE0895"/>
    <w:rsid w:val="00AE0B96"/>
    <w:rsid w:val="00AE3731"/>
    <w:rsid w:val="00AE552C"/>
    <w:rsid w:val="00AE5798"/>
    <w:rsid w:val="00AE58BC"/>
    <w:rsid w:val="00AE7097"/>
    <w:rsid w:val="00AF1B76"/>
    <w:rsid w:val="00AF3414"/>
    <w:rsid w:val="00AF54E1"/>
    <w:rsid w:val="00AF5C51"/>
    <w:rsid w:val="00AF64FA"/>
    <w:rsid w:val="00AF77CC"/>
    <w:rsid w:val="00AF7E2C"/>
    <w:rsid w:val="00B02D17"/>
    <w:rsid w:val="00B02F19"/>
    <w:rsid w:val="00B03063"/>
    <w:rsid w:val="00B03C4D"/>
    <w:rsid w:val="00B04466"/>
    <w:rsid w:val="00B04E21"/>
    <w:rsid w:val="00B0531D"/>
    <w:rsid w:val="00B06331"/>
    <w:rsid w:val="00B0711D"/>
    <w:rsid w:val="00B078CD"/>
    <w:rsid w:val="00B1154E"/>
    <w:rsid w:val="00B13601"/>
    <w:rsid w:val="00B13730"/>
    <w:rsid w:val="00B13C84"/>
    <w:rsid w:val="00B1542C"/>
    <w:rsid w:val="00B155B9"/>
    <w:rsid w:val="00B168BD"/>
    <w:rsid w:val="00B16C62"/>
    <w:rsid w:val="00B17622"/>
    <w:rsid w:val="00B213F7"/>
    <w:rsid w:val="00B24499"/>
    <w:rsid w:val="00B24B7D"/>
    <w:rsid w:val="00B25CCE"/>
    <w:rsid w:val="00B268F0"/>
    <w:rsid w:val="00B375A4"/>
    <w:rsid w:val="00B37878"/>
    <w:rsid w:val="00B40687"/>
    <w:rsid w:val="00B4155F"/>
    <w:rsid w:val="00B415B4"/>
    <w:rsid w:val="00B41854"/>
    <w:rsid w:val="00B44813"/>
    <w:rsid w:val="00B44E61"/>
    <w:rsid w:val="00B44F9F"/>
    <w:rsid w:val="00B458DC"/>
    <w:rsid w:val="00B4762B"/>
    <w:rsid w:val="00B5076A"/>
    <w:rsid w:val="00B50930"/>
    <w:rsid w:val="00B5292C"/>
    <w:rsid w:val="00B52AE6"/>
    <w:rsid w:val="00B545FB"/>
    <w:rsid w:val="00B5567B"/>
    <w:rsid w:val="00B57B22"/>
    <w:rsid w:val="00B606A9"/>
    <w:rsid w:val="00B6115F"/>
    <w:rsid w:val="00B6216F"/>
    <w:rsid w:val="00B62E37"/>
    <w:rsid w:val="00B65817"/>
    <w:rsid w:val="00B66EE7"/>
    <w:rsid w:val="00B70CB1"/>
    <w:rsid w:val="00B71C9A"/>
    <w:rsid w:val="00B738A1"/>
    <w:rsid w:val="00B76105"/>
    <w:rsid w:val="00B767B2"/>
    <w:rsid w:val="00B76BF3"/>
    <w:rsid w:val="00B77EDE"/>
    <w:rsid w:val="00B80516"/>
    <w:rsid w:val="00B80BD0"/>
    <w:rsid w:val="00B80C22"/>
    <w:rsid w:val="00B80FDE"/>
    <w:rsid w:val="00B811E1"/>
    <w:rsid w:val="00B813B2"/>
    <w:rsid w:val="00B82AD1"/>
    <w:rsid w:val="00B82AD4"/>
    <w:rsid w:val="00B8328D"/>
    <w:rsid w:val="00B842F0"/>
    <w:rsid w:val="00B85E03"/>
    <w:rsid w:val="00B868D5"/>
    <w:rsid w:val="00B86E74"/>
    <w:rsid w:val="00B90753"/>
    <w:rsid w:val="00B909DD"/>
    <w:rsid w:val="00B91433"/>
    <w:rsid w:val="00B9148C"/>
    <w:rsid w:val="00B92E77"/>
    <w:rsid w:val="00B938C7"/>
    <w:rsid w:val="00B93EAD"/>
    <w:rsid w:val="00B96E03"/>
    <w:rsid w:val="00B96F50"/>
    <w:rsid w:val="00B97757"/>
    <w:rsid w:val="00B97B74"/>
    <w:rsid w:val="00B97E6E"/>
    <w:rsid w:val="00BA1324"/>
    <w:rsid w:val="00BA2074"/>
    <w:rsid w:val="00BA28EE"/>
    <w:rsid w:val="00BA387F"/>
    <w:rsid w:val="00BA485A"/>
    <w:rsid w:val="00BA5880"/>
    <w:rsid w:val="00BA5DE1"/>
    <w:rsid w:val="00BB3715"/>
    <w:rsid w:val="00BB42D1"/>
    <w:rsid w:val="00BB4F24"/>
    <w:rsid w:val="00BC0504"/>
    <w:rsid w:val="00BC1A1F"/>
    <w:rsid w:val="00BC35DC"/>
    <w:rsid w:val="00BC4268"/>
    <w:rsid w:val="00BC4BC0"/>
    <w:rsid w:val="00BC67F2"/>
    <w:rsid w:val="00BC7E0A"/>
    <w:rsid w:val="00BD07D8"/>
    <w:rsid w:val="00BD1440"/>
    <w:rsid w:val="00BD1A22"/>
    <w:rsid w:val="00BD1AD0"/>
    <w:rsid w:val="00BD2546"/>
    <w:rsid w:val="00BD31A0"/>
    <w:rsid w:val="00BD37A0"/>
    <w:rsid w:val="00BD5C16"/>
    <w:rsid w:val="00BD6B44"/>
    <w:rsid w:val="00BD7163"/>
    <w:rsid w:val="00BE0CEC"/>
    <w:rsid w:val="00BE0E22"/>
    <w:rsid w:val="00BE2DC1"/>
    <w:rsid w:val="00BE44C1"/>
    <w:rsid w:val="00BE4F0A"/>
    <w:rsid w:val="00BF10FE"/>
    <w:rsid w:val="00BF1A68"/>
    <w:rsid w:val="00BF262D"/>
    <w:rsid w:val="00BF5247"/>
    <w:rsid w:val="00BF5934"/>
    <w:rsid w:val="00BF6345"/>
    <w:rsid w:val="00BF6891"/>
    <w:rsid w:val="00BF6C85"/>
    <w:rsid w:val="00BF6EA5"/>
    <w:rsid w:val="00BF7D94"/>
    <w:rsid w:val="00C002FB"/>
    <w:rsid w:val="00C0090C"/>
    <w:rsid w:val="00C015A0"/>
    <w:rsid w:val="00C01FAB"/>
    <w:rsid w:val="00C046F5"/>
    <w:rsid w:val="00C04A95"/>
    <w:rsid w:val="00C04FA1"/>
    <w:rsid w:val="00C0536E"/>
    <w:rsid w:val="00C07E40"/>
    <w:rsid w:val="00C107FB"/>
    <w:rsid w:val="00C11065"/>
    <w:rsid w:val="00C11A1C"/>
    <w:rsid w:val="00C14FBF"/>
    <w:rsid w:val="00C15DE2"/>
    <w:rsid w:val="00C176EE"/>
    <w:rsid w:val="00C17EC6"/>
    <w:rsid w:val="00C17FD8"/>
    <w:rsid w:val="00C2196F"/>
    <w:rsid w:val="00C22487"/>
    <w:rsid w:val="00C22DAD"/>
    <w:rsid w:val="00C23B15"/>
    <w:rsid w:val="00C24DCE"/>
    <w:rsid w:val="00C258C1"/>
    <w:rsid w:val="00C27158"/>
    <w:rsid w:val="00C2728E"/>
    <w:rsid w:val="00C27CD4"/>
    <w:rsid w:val="00C305C6"/>
    <w:rsid w:val="00C320AA"/>
    <w:rsid w:val="00C32FFC"/>
    <w:rsid w:val="00C3313E"/>
    <w:rsid w:val="00C34B3D"/>
    <w:rsid w:val="00C37DE4"/>
    <w:rsid w:val="00C403CA"/>
    <w:rsid w:val="00C42515"/>
    <w:rsid w:val="00C4316F"/>
    <w:rsid w:val="00C436D8"/>
    <w:rsid w:val="00C44B5A"/>
    <w:rsid w:val="00C45C79"/>
    <w:rsid w:val="00C4615F"/>
    <w:rsid w:val="00C46EE0"/>
    <w:rsid w:val="00C5035F"/>
    <w:rsid w:val="00C5137A"/>
    <w:rsid w:val="00C538E5"/>
    <w:rsid w:val="00C54D2D"/>
    <w:rsid w:val="00C55435"/>
    <w:rsid w:val="00C56DDB"/>
    <w:rsid w:val="00C57861"/>
    <w:rsid w:val="00C578B0"/>
    <w:rsid w:val="00C60225"/>
    <w:rsid w:val="00C63660"/>
    <w:rsid w:val="00C6601B"/>
    <w:rsid w:val="00C66F4F"/>
    <w:rsid w:val="00C7066B"/>
    <w:rsid w:val="00C70F65"/>
    <w:rsid w:val="00C71119"/>
    <w:rsid w:val="00C719FD"/>
    <w:rsid w:val="00C76549"/>
    <w:rsid w:val="00C77EC4"/>
    <w:rsid w:val="00C80215"/>
    <w:rsid w:val="00C80624"/>
    <w:rsid w:val="00C817C9"/>
    <w:rsid w:val="00C818CA"/>
    <w:rsid w:val="00C825C4"/>
    <w:rsid w:val="00C85F5B"/>
    <w:rsid w:val="00C86A6F"/>
    <w:rsid w:val="00C87373"/>
    <w:rsid w:val="00C92797"/>
    <w:rsid w:val="00C928EE"/>
    <w:rsid w:val="00C9341A"/>
    <w:rsid w:val="00C97584"/>
    <w:rsid w:val="00CA0925"/>
    <w:rsid w:val="00CA4F59"/>
    <w:rsid w:val="00CA610E"/>
    <w:rsid w:val="00CA6684"/>
    <w:rsid w:val="00CA6D0C"/>
    <w:rsid w:val="00CA7038"/>
    <w:rsid w:val="00CA708E"/>
    <w:rsid w:val="00CB00FF"/>
    <w:rsid w:val="00CB0884"/>
    <w:rsid w:val="00CB3ADF"/>
    <w:rsid w:val="00CB3E7F"/>
    <w:rsid w:val="00CB40AA"/>
    <w:rsid w:val="00CB4107"/>
    <w:rsid w:val="00CB577B"/>
    <w:rsid w:val="00CC0E2A"/>
    <w:rsid w:val="00CC2525"/>
    <w:rsid w:val="00CC28F2"/>
    <w:rsid w:val="00CC39AC"/>
    <w:rsid w:val="00CC3C1C"/>
    <w:rsid w:val="00CC3DF7"/>
    <w:rsid w:val="00CC3FD9"/>
    <w:rsid w:val="00CC53C1"/>
    <w:rsid w:val="00CC5500"/>
    <w:rsid w:val="00CC61F6"/>
    <w:rsid w:val="00CC7827"/>
    <w:rsid w:val="00CC78C3"/>
    <w:rsid w:val="00CD111E"/>
    <w:rsid w:val="00CD26E9"/>
    <w:rsid w:val="00CD2BCB"/>
    <w:rsid w:val="00CD3A25"/>
    <w:rsid w:val="00CD48BF"/>
    <w:rsid w:val="00CD7572"/>
    <w:rsid w:val="00CD7634"/>
    <w:rsid w:val="00CD7E43"/>
    <w:rsid w:val="00CE0AE9"/>
    <w:rsid w:val="00CE34A2"/>
    <w:rsid w:val="00CE5B96"/>
    <w:rsid w:val="00CE64D4"/>
    <w:rsid w:val="00CE7EE2"/>
    <w:rsid w:val="00CF126F"/>
    <w:rsid w:val="00CF13D6"/>
    <w:rsid w:val="00CF213D"/>
    <w:rsid w:val="00CF2BE1"/>
    <w:rsid w:val="00CF3335"/>
    <w:rsid w:val="00CF57B5"/>
    <w:rsid w:val="00CF68CA"/>
    <w:rsid w:val="00CF6CA4"/>
    <w:rsid w:val="00D00484"/>
    <w:rsid w:val="00D00BC7"/>
    <w:rsid w:val="00D01BD7"/>
    <w:rsid w:val="00D01DFE"/>
    <w:rsid w:val="00D02011"/>
    <w:rsid w:val="00D02BA6"/>
    <w:rsid w:val="00D04B54"/>
    <w:rsid w:val="00D06D8A"/>
    <w:rsid w:val="00D07673"/>
    <w:rsid w:val="00D07D95"/>
    <w:rsid w:val="00D07EB0"/>
    <w:rsid w:val="00D132EA"/>
    <w:rsid w:val="00D13B09"/>
    <w:rsid w:val="00D14B8A"/>
    <w:rsid w:val="00D15369"/>
    <w:rsid w:val="00D1595B"/>
    <w:rsid w:val="00D15B83"/>
    <w:rsid w:val="00D15D63"/>
    <w:rsid w:val="00D168C1"/>
    <w:rsid w:val="00D17562"/>
    <w:rsid w:val="00D17C8D"/>
    <w:rsid w:val="00D17EE0"/>
    <w:rsid w:val="00D22639"/>
    <w:rsid w:val="00D27C77"/>
    <w:rsid w:val="00D27CA5"/>
    <w:rsid w:val="00D27ECA"/>
    <w:rsid w:val="00D3049E"/>
    <w:rsid w:val="00D31A5D"/>
    <w:rsid w:val="00D3268E"/>
    <w:rsid w:val="00D32D85"/>
    <w:rsid w:val="00D340C0"/>
    <w:rsid w:val="00D35C73"/>
    <w:rsid w:val="00D37BD5"/>
    <w:rsid w:val="00D408DB"/>
    <w:rsid w:val="00D428BB"/>
    <w:rsid w:val="00D429DE"/>
    <w:rsid w:val="00D43209"/>
    <w:rsid w:val="00D43326"/>
    <w:rsid w:val="00D44DC5"/>
    <w:rsid w:val="00D47273"/>
    <w:rsid w:val="00D4795E"/>
    <w:rsid w:val="00D512CD"/>
    <w:rsid w:val="00D53B99"/>
    <w:rsid w:val="00D54C6B"/>
    <w:rsid w:val="00D5677C"/>
    <w:rsid w:val="00D56CED"/>
    <w:rsid w:val="00D570EE"/>
    <w:rsid w:val="00D60928"/>
    <w:rsid w:val="00D61178"/>
    <w:rsid w:val="00D6230F"/>
    <w:rsid w:val="00D62C51"/>
    <w:rsid w:val="00D63CCD"/>
    <w:rsid w:val="00D6613F"/>
    <w:rsid w:val="00D66676"/>
    <w:rsid w:val="00D7083C"/>
    <w:rsid w:val="00D7111B"/>
    <w:rsid w:val="00D72718"/>
    <w:rsid w:val="00D74165"/>
    <w:rsid w:val="00D74A45"/>
    <w:rsid w:val="00D74CCA"/>
    <w:rsid w:val="00D757E7"/>
    <w:rsid w:val="00D75A40"/>
    <w:rsid w:val="00D75F76"/>
    <w:rsid w:val="00D76207"/>
    <w:rsid w:val="00D81E29"/>
    <w:rsid w:val="00D82694"/>
    <w:rsid w:val="00D83241"/>
    <w:rsid w:val="00D83D4A"/>
    <w:rsid w:val="00D86785"/>
    <w:rsid w:val="00D87A42"/>
    <w:rsid w:val="00D87C18"/>
    <w:rsid w:val="00D90F17"/>
    <w:rsid w:val="00D92FAC"/>
    <w:rsid w:val="00D937FC"/>
    <w:rsid w:val="00D93BB9"/>
    <w:rsid w:val="00D973E3"/>
    <w:rsid w:val="00DA0274"/>
    <w:rsid w:val="00DA1E8E"/>
    <w:rsid w:val="00DA2B61"/>
    <w:rsid w:val="00DA45E3"/>
    <w:rsid w:val="00DA4E5E"/>
    <w:rsid w:val="00DA5BEE"/>
    <w:rsid w:val="00DA5D0C"/>
    <w:rsid w:val="00DA5FE7"/>
    <w:rsid w:val="00DA6800"/>
    <w:rsid w:val="00DB0438"/>
    <w:rsid w:val="00DB1E81"/>
    <w:rsid w:val="00DB43E8"/>
    <w:rsid w:val="00DB4EEE"/>
    <w:rsid w:val="00DB507A"/>
    <w:rsid w:val="00DC1137"/>
    <w:rsid w:val="00DC13A2"/>
    <w:rsid w:val="00DC1BCC"/>
    <w:rsid w:val="00DC1F89"/>
    <w:rsid w:val="00DC68FC"/>
    <w:rsid w:val="00DC7225"/>
    <w:rsid w:val="00DC7614"/>
    <w:rsid w:val="00DD050D"/>
    <w:rsid w:val="00DD0BAB"/>
    <w:rsid w:val="00DD0D68"/>
    <w:rsid w:val="00DD0E73"/>
    <w:rsid w:val="00DD0FD9"/>
    <w:rsid w:val="00DD20FB"/>
    <w:rsid w:val="00DD2BC1"/>
    <w:rsid w:val="00DD3471"/>
    <w:rsid w:val="00DD4053"/>
    <w:rsid w:val="00DD59DA"/>
    <w:rsid w:val="00DD5D4C"/>
    <w:rsid w:val="00DD627F"/>
    <w:rsid w:val="00DD7215"/>
    <w:rsid w:val="00DD7AE7"/>
    <w:rsid w:val="00DD7EE8"/>
    <w:rsid w:val="00DE0763"/>
    <w:rsid w:val="00DE17B0"/>
    <w:rsid w:val="00DE217D"/>
    <w:rsid w:val="00DE2AD3"/>
    <w:rsid w:val="00DE2FDB"/>
    <w:rsid w:val="00DE4571"/>
    <w:rsid w:val="00DE536A"/>
    <w:rsid w:val="00DE741D"/>
    <w:rsid w:val="00DF0EBB"/>
    <w:rsid w:val="00DF1898"/>
    <w:rsid w:val="00DF2C41"/>
    <w:rsid w:val="00DF3209"/>
    <w:rsid w:val="00DF3F52"/>
    <w:rsid w:val="00DF3F6B"/>
    <w:rsid w:val="00DF516F"/>
    <w:rsid w:val="00DF6B2A"/>
    <w:rsid w:val="00DF70B0"/>
    <w:rsid w:val="00DF7E20"/>
    <w:rsid w:val="00E02FB5"/>
    <w:rsid w:val="00E03EA8"/>
    <w:rsid w:val="00E04B1D"/>
    <w:rsid w:val="00E04EC2"/>
    <w:rsid w:val="00E051D0"/>
    <w:rsid w:val="00E05918"/>
    <w:rsid w:val="00E0601A"/>
    <w:rsid w:val="00E06186"/>
    <w:rsid w:val="00E07EA8"/>
    <w:rsid w:val="00E13796"/>
    <w:rsid w:val="00E13A01"/>
    <w:rsid w:val="00E172D8"/>
    <w:rsid w:val="00E17E42"/>
    <w:rsid w:val="00E213FA"/>
    <w:rsid w:val="00E21DE1"/>
    <w:rsid w:val="00E222CD"/>
    <w:rsid w:val="00E22425"/>
    <w:rsid w:val="00E23DD4"/>
    <w:rsid w:val="00E255D4"/>
    <w:rsid w:val="00E2624D"/>
    <w:rsid w:val="00E2653C"/>
    <w:rsid w:val="00E26A5D"/>
    <w:rsid w:val="00E27027"/>
    <w:rsid w:val="00E2757B"/>
    <w:rsid w:val="00E31853"/>
    <w:rsid w:val="00E31D4B"/>
    <w:rsid w:val="00E322FB"/>
    <w:rsid w:val="00E325BE"/>
    <w:rsid w:val="00E33DDB"/>
    <w:rsid w:val="00E411C8"/>
    <w:rsid w:val="00E41405"/>
    <w:rsid w:val="00E4194D"/>
    <w:rsid w:val="00E4437E"/>
    <w:rsid w:val="00E47122"/>
    <w:rsid w:val="00E50803"/>
    <w:rsid w:val="00E51098"/>
    <w:rsid w:val="00E510B2"/>
    <w:rsid w:val="00E51452"/>
    <w:rsid w:val="00E542A8"/>
    <w:rsid w:val="00E54BA5"/>
    <w:rsid w:val="00E55194"/>
    <w:rsid w:val="00E55EB3"/>
    <w:rsid w:val="00E5628E"/>
    <w:rsid w:val="00E56FCF"/>
    <w:rsid w:val="00E62B8E"/>
    <w:rsid w:val="00E6392F"/>
    <w:rsid w:val="00E662E4"/>
    <w:rsid w:val="00E700D6"/>
    <w:rsid w:val="00E7014D"/>
    <w:rsid w:val="00E70E42"/>
    <w:rsid w:val="00E724FF"/>
    <w:rsid w:val="00E74639"/>
    <w:rsid w:val="00E75E41"/>
    <w:rsid w:val="00E82862"/>
    <w:rsid w:val="00E83922"/>
    <w:rsid w:val="00E8431B"/>
    <w:rsid w:val="00E87198"/>
    <w:rsid w:val="00E87252"/>
    <w:rsid w:val="00E9217F"/>
    <w:rsid w:val="00E92D64"/>
    <w:rsid w:val="00E93743"/>
    <w:rsid w:val="00E93C24"/>
    <w:rsid w:val="00E94019"/>
    <w:rsid w:val="00E94C78"/>
    <w:rsid w:val="00E95821"/>
    <w:rsid w:val="00E95AB6"/>
    <w:rsid w:val="00EA0826"/>
    <w:rsid w:val="00EA17D7"/>
    <w:rsid w:val="00EA1952"/>
    <w:rsid w:val="00EA2E55"/>
    <w:rsid w:val="00EA4310"/>
    <w:rsid w:val="00EA4E59"/>
    <w:rsid w:val="00EA5E52"/>
    <w:rsid w:val="00EA6E76"/>
    <w:rsid w:val="00EB128E"/>
    <w:rsid w:val="00EB1D89"/>
    <w:rsid w:val="00EB3CB0"/>
    <w:rsid w:val="00EB3DC6"/>
    <w:rsid w:val="00EB47B6"/>
    <w:rsid w:val="00EB5D71"/>
    <w:rsid w:val="00EB6AE0"/>
    <w:rsid w:val="00EB7773"/>
    <w:rsid w:val="00EC2113"/>
    <w:rsid w:val="00EC47DB"/>
    <w:rsid w:val="00EC5043"/>
    <w:rsid w:val="00EC6980"/>
    <w:rsid w:val="00ED03DE"/>
    <w:rsid w:val="00ED04C8"/>
    <w:rsid w:val="00ED2AA4"/>
    <w:rsid w:val="00ED39D3"/>
    <w:rsid w:val="00ED4A15"/>
    <w:rsid w:val="00ED4A3B"/>
    <w:rsid w:val="00ED6BB7"/>
    <w:rsid w:val="00ED6D09"/>
    <w:rsid w:val="00ED70DF"/>
    <w:rsid w:val="00ED7A0F"/>
    <w:rsid w:val="00ED7C47"/>
    <w:rsid w:val="00EE00DE"/>
    <w:rsid w:val="00EE072D"/>
    <w:rsid w:val="00EE091E"/>
    <w:rsid w:val="00EE0C21"/>
    <w:rsid w:val="00EE2FC8"/>
    <w:rsid w:val="00EE4707"/>
    <w:rsid w:val="00EE5A6E"/>
    <w:rsid w:val="00EE6CE8"/>
    <w:rsid w:val="00EF0339"/>
    <w:rsid w:val="00EF07CF"/>
    <w:rsid w:val="00EF21F9"/>
    <w:rsid w:val="00EF3CEE"/>
    <w:rsid w:val="00EF4770"/>
    <w:rsid w:val="00EF5F74"/>
    <w:rsid w:val="00EF6B7E"/>
    <w:rsid w:val="00EF6E53"/>
    <w:rsid w:val="00EF7DEB"/>
    <w:rsid w:val="00F001E3"/>
    <w:rsid w:val="00F02879"/>
    <w:rsid w:val="00F0298D"/>
    <w:rsid w:val="00F05640"/>
    <w:rsid w:val="00F071EA"/>
    <w:rsid w:val="00F07F75"/>
    <w:rsid w:val="00F1012A"/>
    <w:rsid w:val="00F12901"/>
    <w:rsid w:val="00F1363F"/>
    <w:rsid w:val="00F154ED"/>
    <w:rsid w:val="00F16D83"/>
    <w:rsid w:val="00F24C81"/>
    <w:rsid w:val="00F2587D"/>
    <w:rsid w:val="00F259FA"/>
    <w:rsid w:val="00F309F2"/>
    <w:rsid w:val="00F30B94"/>
    <w:rsid w:val="00F30D7E"/>
    <w:rsid w:val="00F31221"/>
    <w:rsid w:val="00F33C5C"/>
    <w:rsid w:val="00F3575C"/>
    <w:rsid w:val="00F378D5"/>
    <w:rsid w:val="00F3797A"/>
    <w:rsid w:val="00F40348"/>
    <w:rsid w:val="00F408A1"/>
    <w:rsid w:val="00F42648"/>
    <w:rsid w:val="00F42675"/>
    <w:rsid w:val="00F4340C"/>
    <w:rsid w:val="00F44336"/>
    <w:rsid w:val="00F44CB0"/>
    <w:rsid w:val="00F45EEE"/>
    <w:rsid w:val="00F464C4"/>
    <w:rsid w:val="00F468FF"/>
    <w:rsid w:val="00F46DFB"/>
    <w:rsid w:val="00F47DAC"/>
    <w:rsid w:val="00F505B4"/>
    <w:rsid w:val="00F5165C"/>
    <w:rsid w:val="00F523E2"/>
    <w:rsid w:val="00F529AA"/>
    <w:rsid w:val="00F55911"/>
    <w:rsid w:val="00F56050"/>
    <w:rsid w:val="00F569D8"/>
    <w:rsid w:val="00F57429"/>
    <w:rsid w:val="00F57F43"/>
    <w:rsid w:val="00F60C93"/>
    <w:rsid w:val="00F6200B"/>
    <w:rsid w:val="00F621B3"/>
    <w:rsid w:val="00F6252C"/>
    <w:rsid w:val="00F627C3"/>
    <w:rsid w:val="00F62B9F"/>
    <w:rsid w:val="00F63A7C"/>
    <w:rsid w:val="00F6501D"/>
    <w:rsid w:val="00F65398"/>
    <w:rsid w:val="00F6642B"/>
    <w:rsid w:val="00F66CAC"/>
    <w:rsid w:val="00F6780F"/>
    <w:rsid w:val="00F67DDA"/>
    <w:rsid w:val="00F70869"/>
    <w:rsid w:val="00F719E3"/>
    <w:rsid w:val="00F72622"/>
    <w:rsid w:val="00F72882"/>
    <w:rsid w:val="00F72902"/>
    <w:rsid w:val="00F736D3"/>
    <w:rsid w:val="00F736F4"/>
    <w:rsid w:val="00F73A04"/>
    <w:rsid w:val="00F73B5B"/>
    <w:rsid w:val="00F740C7"/>
    <w:rsid w:val="00F76249"/>
    <w:rsid w:val="00F762EF"/>
    <w:rsid w:val="00F80AA4"/>
    <w:rsid w:val="00F81347"/>
    <w:rsid w:val="00F81580"/>
    <w:rsid w:val="00F8177A"/>
    <w:rsid w:val="00F81794"/>
    <w:rsid w:val="00F8228A"/>
    <w:rsid w:val="00F8260E"/>
    <w:rsid w:val="00F83524"/>
    <w:rsid w:val="00F83E58"/>
    <w:rsid w:val="00F83FEB"/>
    <w:rsid w:val="00F84037"/>
    <w:rsid w:val="00F8452E"/>
    <w:rsid w:val="00F845E5"/>
    <w:rsid w:val="00F85E17"/>
    <w:rsid w:val="00F865E3"/>
    <w:rsid w:val="00F90365"/>
    <w:rsid w:val="00F93F41"/>
    <w:rsid w:val="00F945C7"/>
    <w:rsid w:val="00F94711"/>
    <w:rsid w:val="00F94F6B"/>
    <w:rsid w:val="00F97361"/>
    <w:rsid w:val="00F974DD"/>
    <w:rsid w:val="00F9752F"/>
    <w:rsid w:val="00FA0873"/>
    <w:rsid w:val="00FA220A"/>
    <w:rsid w:val="00FA28E1"/>
    <w:rsid w:val="00FA2C7A"/>
    <w:rsid w:val="00FA3052"/>
    <w:rsid w:val="00FA3E1C"/>
    <w:rsid w:val="00FA41EA"/>
    <w:rsid w:val="00FA61B4"/>
    <w:rsid w:val="00FA6FA1"/>
    <w:rsid w:val="00FA7029"/>
    <w:rsid w:val="00FA742B"/>
    <w:rsid w:val="00FB0630"/>
    <w:rsid w:val="00FB1D85"/>
    <w:rsid w:val="00FB3E7D"/>
    <w:rsid w:val="00FB4F8B"/>
    <w:rsid w:val="00FB5A6B"/>
    <w:rsid w:val="00FB67A8"/>
    <w:rsid w:val="00FB72CE"/>
    <w:rsid w:val="00FC02B0"/>
    <w:rsid w:val="00FC1612"/>
    <w:rsid w:val="00FC24F5"/>
    <w:rsid w:val="00FC341C"/>
    <w:rsid w:val="00FC3D57"/>
    <w:rsid w:val="00FC578C"/>
    <w:rsid w:val="00FC5ED8"/>
    <w:rsid w:val="00FC5FBE"/>
    <w:rsid w:val="00FC7282"/>
    <w:rsid w:val="00FD01C8"/>
    <w:rsid w:val="00FD1FB8"/>
    <w:rsid w:val="00FD251F"/>
    <w:rsid w:val="00FD2A6D"/>
    <w:rsid w:val="00FD2BF5"/>
    <w:rsid w:val="00FD3329"/>
    <w:rsid w:val="00FD5714"/>
    <w:rsid w:val="00FD6E99"/>
    <w:rsid w:val="00FE029F"/>
    <w:rsid w:val="00FE0FBF"/>
    <w:rsid w:val="00FE126E"/>
    <w:rsid w:val="00FE16E5"/>
    <w:rsid w:val="00FE31EE"/>
    <w:rsid w:val="00FE3BA8"/>
    <w:rsid w:val="00FE41B4"/>
    <w:rsid w:val="00FE5BD5"/>
    <w:rsid w:val="00FE62E8"/>
    <w:rsid w:val="00FE65B5"/>
    <w:rsid w:val="00FF020B"/>
    <w:rsid w:val="00FF0628"/>
    <w:rsid w:val="00FF1375"/>
    <w:rsid w:val="00FF1EE5"/>
    <w:rsid w:val="00FF2C0B"/>
    <w:rsid w:val="00FF2D34"/>
    <w:rsid w:val="00FF3C57"/>
    <w:rsid w:val="00FF42A4"/>
    <w:rsid w:val="00FF4BF3"/>
    <w:rsid w:val="00FF61B6"/>
    <w:rsid w:val="00FF670B"/>
    <w:rsid w:val="00FF6981"/>
    <w:rsid w:val="00FF6B12"/>
    <w:rsid w:val="00FF779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0F"/>
    <w:rPr>
      <w:rFonts w:ascii="Arial" w:hAnsi="Arial" w:cs="Arial"/>
      <w:sz w:val="26"/>
      <w:szCs w:val="26"/>
    </w:rPr>
  </w:style>
  <w:style w:type="paragraph" w:styleId="Ttulo1">
    <w:name w:val="heading 1"/>
    <w:basedOn w:val="Normal"/>
    <w:next w:val="Normal"/>
    <w:link w:val="Ttulo1Car"/>
    <w:autoRedefine/>
    <w:uiPriority w:val="9"/>
    <w:qFormat/>
    <w:rsid w:val="008F3EDD"/>
    <w:pPr>
      <w:keepNext/>
      <w:keepLines/>
      <w:spacing w:after="0" w:line="360" w:lineRule="auto"/>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AE080F"/>
    <w:pPr>
      <w:keepNext/>
      <w:keepLines/>
      <w:spacing w:after="0" w:line="360" w:lineRule="auto"/>
      <w:jc w:val="center"/>
      <w:outlineLvl w:val="1"/>
    </w:pPr>
    <w:rPr>
      <w:rFonts w:eastAsiaTheme="majorEastAsia" w:cstheme="majorBidi"/>
      <w:b/>
    </w:rPr>
  </w:style>
  <w:style w:type="paragraph" w:styleId="Ttulo3">
    <w:name w:val="heading 3"/>
    <w:basedOn w:val="Normal"/>
    <w:next w:val="Normal"/>
    <w:link w:val="Ttulo3Car"/>
    <w:autoRedefine/>
    <w:uiPriority w:val="9"/>
    <w:unhideWhenUsed/>
    <w:qFormat/>
    <w:rsid w:val="00AE080F"/>
    <w:pPr>
      <w:keepNext/>
      <w:keepLines/>
      <w:spacing w:after="0" w:line="360" w:lineRule="auto"/>
      <w:jc w:val="both"/>
      <w:outlineLvl w:val="2"/>
    </w:pPr>
    <w:rPr>
      <w:rFonts w:eastAsiaTheme="majorEastAsia" w:cstheme="majorBidi"/>
      <w:b/>
      <w:sz w:val="24"/>
      <w:szCs w:val="24"/>
    </w:rPr>
  </w:style>
  <w:style w:type="paragraph" w:styleId="Ttulo4">
    <w:name w:val="heading 4"/>
    <w:basedOn w:val="Normal"/>
    <w:next w:val="Normal"/>
    <w:link w:val="Ttulo4Car"/>
    <w:uiPriority w:val="9"/>
    <w:unhideWhenUsed/>
    <w:qFormat/>
    <w:rsid w:val="00D63CC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5E715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3EDD"/>
    <w:rPr>
      <w:rFonts w:ascii="Arial" w:eastAsiaTheme="majorEastAsia" w:hAnsi="Arial" w:cstheme="majorBidi"/>
      <w:b/>
      <w:sz w:val="28"/>
      <w:szCs w:val="32"/>
    </w:rPr>
  </w:style>
  <w:style w:type="paragraph" w:styleId="Prrafodelista">
    <w:name w:val="List Paragraph"/>
    <w:basedOn w:val="Normal"/>
    <w:uiPriority w:val="34"/>
    <w:qFormat/>
    <w:rsid w:val="00A05C65"/>
    <w:pPr>
      <w:ind w:left="720"/>
      <w:contextualSpacing/>
    </w:pPr>
  </w:style>
  <w:style w:type="paragraph" w:styleId="TtulodeTDC">
    <w:name w:val="TOC Heading"/>
    <w:basedOn w:val="Ttulo1"/>
    <w:next w:val="Normal"/>
    <w:uiPriority w:val="39"/>
    <w:unhideWhenUsed/>
    <w:qFormat/>
    <w:rsid w:val="00524A03"/>
    <w:pPr>
      <w:outlineLvl w:val="9"/>
    </w:pPr>
    <w:rPr>
      <w:lang w:eastAsia="es-VE"/>
    </w:rPr>
  </w:style>
  <w:style w:type="paragraph" w:styleId="TDC1">
    <w:name w:val="toc 1"/>
    <w:aliases w:val="UCAT1"/>
    <w:basedOn w:val="Normal"/>
    <w:next w:val="Normal"/>
    <w:autoRedefine/>
    <w:uiPriority w:val="39"/>
    <w:unhideWhenUsed/>
    <w:qFormat/>
    <w:rsid w:val="001A3311"/>
    <w:pPr>
      <w:tabs>
        <w:tab w:val="right" w:leader="dot" w:pos="8261"/>
      </w:tabs>
      <w:spacing w:after="0" w:line="360" w:lineRule="auto"/>
      <w:jc w:val="both"/>
    </w:pPr>
    <w:rPr>
      <w:sz w:val="24"/>
    </w:rPr>
  </w:style>
  <w:style w:type="character" w:styleId="Hipervnculo">
    <w:name w:val="Hyperlink"/>
    <w:basedOn w:val="Fuentedeprrafopredeter"/>
    <w:uiPriority w:val="99"/>
    <w:unhideWhenUsed/>
    <w:rsid w:val="00524A03"/>
    <w:rPr>
      <w:color w:val="0563C1" w:themeColor="hyperlink"/>
      <w:u w:val="single"/>
    </w:rPr>
  </w:style>
  <w:style w:type="paragraph" w:styleId="Piedepgina">
    <w:name w:val="footer"/>
    <w:basedOn w:val="Normal"/>
    <w:link w:val="PiedepginaCar"/>
    <w:uiPriority w:val="99"/>
    <w:unhideWhenUsed/>
    <w:rsid w:val="00524A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A03"/>
    <w:rPr>
      <w:rFonts w:ascii="Arial" w:hAnsi="Arial" w:cs="Arial"/>
      <w:sz w:val="26"/>
      <w:szCs w:val="26"/>
    </w:rPr>
  </w:style>
  <w:style w:type="paragraph" w:styleId="Encabezado">
    <w:name w:val="header"/>
    <w:basedOn w:val="Normal"/>
    <w:link w:val="EncabezadoCar"/>
    <w:uiPriority w:val="99"/>
    <w:unhideWhenUsed/>
    <w:rsid w:val="00111F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F43"/>
    <w:rPr>
      <w:rFonts w:ascii="Arial" w:hAnsi="Arial" w:cs="Arial"/>
      <w:sz w:val="26"/>
      <w:szCs w:val="26"/>
    </w:rPr>
  </w:style>
  <w:style w:type="paragraph" w:styleId="Bibliografa">
    <w:name w:val="Bibliography"/>
    <w:basedOn w:val="Normal"/>
    <w:next w:val="Normal"/>
    <w:uiPriority w:val="37"/>
    <w:unhideWhenUsed/>
    <w:rsid w:val="006D4EF7"/>
  </w:style>
  <w:style w:type="character" w:customStyle="1" w:styleId="Ttulo2Car">
    <w:name w:val="Título 2 Car"/>
    <w:basedOn w:val="Fuentedeprrafopredeter"/>
    <w:link w:val="Ttulo2"/>
    <w:uiPriority w:val="9"/>
    <w:rsid w:val="00AE080F"/>
    <w:rPr>
      <w:rFonts w:ascii="Arial" w:eastAsiaTheme="majorEastAsia" w:hAnsi="Arial" w:cstheme="majorBidi"/>
      <w:b/>
      <w:sz w:val="26"/>
      <w:szCs w:val="26"/>
    </w:rPr>
  </w:style>
  <w:style w:type="character" w:customStyle="1" w:styleId="Ttulo3Car">
    <w:name w:val="Título 3 Car"/>
    <w:basedOn w:val="Fuentedeprrafopredeter"/>
    <w:link w:val="Ttulo3"/>
    <w:uiPriority w:val="9"/>
    <w:rsid w:val="00AE080F"/>
    <w:rPr>
      <w:rFonts w:ascii="Arial" w:eastAsiaTheme="majorEastAsia" w:hAnsi="Arial" w:cstheme="majorBidi"/>
      <w:b/>
      <w:sz w:val="24"/>
      <w:szCs w:val="24"/>
    </w:rPr>
  </w:style>
  <w:style w:type="character" w:customStyle="1" w:styleId="Ttulo4Car">
    <w:name w:val="Título 4 Car"/>
    <w:basedOn w:val="Fuentedeprrafopredeter"/>
    <w:link w:val="Ttulo4"/>
    <w:uiPriority w:val="9"/>
    <w:rsid w:val="00D63CCD"/>
    <w:rPr>
      <w:rFonts w:asciiTheme="majorHAnsi" w:eastAsiaTheme="majorEastAsia" w:hAnsiTheme="majorHAnsi" w:cstheme="majorBidi"/>
      <w:i/>
      <w:iCs/>
      <w:color w:val="2E74B5" w:themeColor="accent1" w:themeShade="BF"/>
      <w:sz w:val="26"/>
      <w:szCs w:val="26"/>
    </w:rPr>
  </w:style>
  <w:style w:type="paragraph" w:styleId="TDC2">
    <w:name w:val="toc 2"/>
    <w:basedOn w:val="Normal"/>
    <w:next w:val="Normal"/>
    <w:autoRedefine/>
    <w:uiPriority w:val="39"/>
    <w:unhideWhenUsed/>
    <w:rsid w:val="00BF10FE"/>
    <w:pPr>
      <w:spacing w:after="100"/>
      <w:ind w:left="260"/>
    </w:pPr>
  </w:style>
  <w:style w:type="paragraph" w:styleId="TDC3">
    <w:name w:val="toc 3"/>
    <w:basedOn w:val="Normal"/>
    <w:next w:val="Normal"/>
    <w:autoRedefine/>
    <w:uiPriority w:val="39"/>
    <w:unhideWhenUsed/>
    <w:rsid w:val="00BF10FE"/>
    <w:pPr>
      <w:spacing w:after="100"/>
      <w:ind w:left="520"/>
    </w:pPr>
  </w:style>
  <w:style w:type="paragraph" w:styleId="Textonotapie">
    <w:name w:val="footnote text"/>
    <w:basedOn w:val="Normal"/>
    <w:link w:val="TextonotapieCar"/>
    <w:uiPriority w:val="99"/>
    <w:unhideWhenUsed/>
    <w:rsid w:val="002F2CFE"/>
    <w:pPr>
      <w:spacing w:after="0" w:line="240" w:lineRule="auto"/>
    </w:pPr>
    <w:rPr>
      <w:sz w:val="20"/>
      <w:szCs w:val="20"/>
    </w:rPr>
  </w:style>
  <w:style w:type="character" w:customStyle="1" w:styleId="TextonotapieCar">
    <w:name w:val="Texto nota pie Car"/>
    <w:basedOn w:val="Fuentedeprrafopredeter"/>
    <w:link w:val="Textonotapie"/>
    <w:uiPriority w:val="99"/>
    <w:rsid w:val="002F2CFE"/>
    <w:rPr>
      <w:rFonts w:ascii="Arial" w:hAnsi="Arial" w:cs="Arial"/>
      <w:sz w:val="20"/>
      <w:szCs w:val="20"/>
    </w:rPr>
  </w:style>
  <w:style w:type="character" w:styleId="Refdenotaalpie">
    <w:name w:val="footnote reference"/>
    <w:basedOn w:val="Fuentedeprrafopredeter"/>
    <w:uiPriority w:val="99"/>
    <w:semiHidden/>
    <w:unhideWhenUsed/>
    <w:rsid w:val="002F2CFE"/>
    <w:rPr>
      <w:vertAlign w:val="superscript"/>
    </w:rPr>
  </w:style>
  <w:style w:type="character" w:customStyle="1" w:styleId="Ttulo5Car">
    <w:name w:val="Título 5 Car"/>
    <w:basedOn w:val="Fuentedeprrafopredeter"/>
    <w:link w:val="Ttulo5"/>
    <w:uiPriority w:val="9"/>
    <w:rsid w:val="005E7156"/>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8B15F7"/>
  </w:style>
  <w:style w:type="paragraph" w:styleId="Textonotaalfinal">
    <w:name w:val="endnote text"/>
    <w:basedOn w:val="Normal"/>
    <w:link w:val="TextonotaalfinalCar"/>
    <w:uiPriority w:val="99"/>
    <w:semiHidden/>
    <w:unhideWhenUsed/>
    <w:rsid w:val="00577C5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7C54"/>
    <w:rPr>
      <w:rFonts w:ascii="Arial" w:hAnsi="Arial" w:cs="Arial"/>
      <w:sz w:val="20"/>
      <w:szCs w:val="20"/>
    </w:rPr>
  </w:style>
  <w:style w:type="character" w:styleId="Refdenotaalfinal">
    <w:name w:val="endnote reference"/>
    <w:basedOn w:val="Fuentedeprrafopredeter"/>
    <w:uiPriority w:val="99"/>
    <w:semiHidden/>
    <w:unhideWhenUsed/>
    <w:rsid w:val="00577C54"/>
    <w:rPr>
      <w:vertAlign w:val="superscript"/>
    </w:rPr>
  </w:style>
  <w:style w:type="paragraph" w:styleId="Textodeglobo">
    <w:name w:val="Balloon Text"/>
    <w:basedOn w:val="Normal"/>
    <w:link w:val="TextodegloboCar"/>
    <w:uiPriority w:val="99"/>
    <w:semiHidden/>
    <w:unhideWhenUsed/>
    <w:rsid w:val="00152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0F"/>
    <w:rPr>
      <w:rFonts w:ascii="Arial" w:hAnsi="Arial" w:cs="Arial"/>
      <w:sz w:val="26"/>
      <w:szCs w:val="26"/>
    </w:rPr>
  </w:style>
  <w:style w:type="paragraph" w:styleId="Ttulo1">
    <w:name w:val="heading 1"/>
    <w:basedOn w:val="Normal"/>
    <w:next w:val="Normal"/>
    <w:link w:val="Ttulo1Car"/>
    <w:autoRedefine/>
    <w:uiPriority w:val="9"/>
    <w:qFormat/>
    <w:rsid w:val="008F3EDD"/>
    <w:pPr>
      <w:keepNext/>
      <w:keepLines/>
      <w:spacing w:after="0" w:line="360" w:lineRule="auto"/>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AE080F"/>
    <w:pPr>
      <w:keepNext/>
      <w:keepLines/>
      <w:spacing w:after="0" w:line="360" w:lineRule="auto"/>
      <w:jc w:val="center"/>
      <w:outlineLvl w:val="1"/>
    </w:pPr>
    <w:rPr>
      <w:rFonts w:eastAsiaTheme="majorEastAsia" w:cstheme="majorBidi"/>
      <w:b/>
    </w:rPr>
  </w:style>
  <w:style w:type="paragraph" w:styleId="Ttulo3">
    <w:name w:val="heading 3"/>
    <w:basedOn w:val="Normal"/>
    <w:next w:val="Normal"/>
    <w:link w:val="Ttulo3Car"/>
    <w:autoRedefine/>
    <w:uiPriority w:val="9"/>
    <w:unhideWhenUsed/>
    <w:qFormat/>
    <w:rsid w:val="00AE080F"/>
    <w:pPr>
      <w:keepNext/>
      <w:keepLines/>
      <w:spacing w:after="0" w:line="360" w:lineRule="auto"/>
      <w:jc w:val="both"/>
      <w:outlineLvl w:val="2"/>
    </w:pPr>
    <w:rPr>
      <w:rFonts w:eastAsiaTheme="majorEastAsia" w:cstheme="majorBidi"/>
      <w:b/>
      <w:sz w:val="24"/>
      <w:szCs w:val="24"/>
    </w:rPr>
  </w:style>
  <w:style w:type="paragraph" w:styleId="Ttulo4">
    <w:name w:val="heading 4"/>
    <w:basedOn w:val="Normal"/>
    <w:next w:val="Normal"/>
    <w:link w:val="Ttulo4Car"/>
    <w:uiPriority w:val="9"/>
    <w:unhideWhenUsed/>
    <w:qFormat/>
    <w:rsid w:val="00D63CC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5E715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3EDD"/>
    <w:rPr>
      <w:rFonts w:ascii="Arial" w:eastAsiaTheme="majorEastAsia" w:hAnsi="Arial" w:cstheme="majorBidi"/>
      <w:b/>
      <w:sz w:val="28"/>
      <w:szCs w:val="32"/>
    </w:rPr>
  </w:style>
  <w:style w:type="paragraph" w:styleId="Prrafodelista">
    <w:name w:val="List Paragraph"/>
    <w:basedOn w:val="Normal"/>
    <w:uiPriority w:val="34"/>
    <w:qFormat/>
    <w:rsid w:val="00A05C65"/>
    <w:pPr>
      <w:ind w:left="720"/>
      <w:contextualSpacing/>
    </w:pPr>
  </w:style>
  <w:style w:type="paragraph" w:styleId="TtulodeTDC">
    <w:name w:val="TOC Heading"/>
    <w:basedOn w:val="Ttulo1"/>
    <w:next w:val="Normal"/>
    <w:uiPriority w:val="39"/>
    <w:unhideWhenUsed/>
    <w:qFormat/>
    <w:rsid w:val="00524A03"/>
    <w:pPr>
      <w:outlineLvl w:val="9"/>
    </w:pPr>
    <w:rPr>
      <w:lang w:eastAsia="es-VE"/>
    </w:rPr>
  </w:style>
  <w:style w:type="paragraph" w:styleId="TDC1">
    <w:name w:val="toc 1"/>
    <w:aliases w:val="UCAT1"/>
    <w:basedOn w:val="Normal"/>
    <w:next w:val="Normal"/>
    <w:autoRedefine/>
    <w:uiPriority w:val="39"/>
    <w:unhideWhenUsed/>
    <w:qFormat/>
    <w:rsid w:val="001A3311"/>
    <w:pPr>
      <w:tabs>
        <w:tab w:val="right" w:leader="dot" w:pos="8261"/>
      </w:tabs>
      <w:spacing w:after="0" w:line="360" w:lineRule="auto"/>
      <w:jc w:val="both"/>
    </w:pPr>
    <w:rPr>
      <w:sz w:val="24"/>
    </w:rPr>
  </w:style>
  <w:style w:type="character" w:styleId="Hipervnculo">
    <w:name w:val="Hyperlink"/>
    <w:basedOn w:val="Fuentedeprrafopredeter"/>
    <w:uiPriority w:val="99"/>
    <w:unhideWhenUsed/>
    <w:rsid w:val="00524A03"/>
    <w:rPr>
      <w:color w:val="0563C1" w:themeColor="hyperlink"/>
      <w:u w:val="single"/>
    </w:rPr>
  </w:style>
  <w:style w:type="paragraph" w:styleId="Piedepgina">
    <w:name w:val="footer"/>
    <w:basedOn w:val="Normal"/>
    <w:link w:val="PiedepginaCar"/>
    <w:uiPriority w:val="99"/>
    <w:unhideWhenUsed/>
    <w:rsid w:val="00524A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A03"/>
    <w:rPr>
      <w:rFonts w:ascii="Arial" w:hAnsi="Arial" w:cs="Arial"/>
      <w:sz w:val="26"/>
      <w:szCs w:val="26"/>
    </w:rPr>
  </w:style>
  <w:style w:type="paragraph" w:styleId="Encabezado">
    <w:name w:val="header"/>
    <w:basedOn w:val="Normal"/>
    <w:link w:val="EncabezadoCar"/>
    <w:uiPriority w:val="99"/>
    <w:unhideWhenUsed/>
    <w:rsid w:val="00111F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F43"/>
    <w:rPr>
      <w:rFonts w:ascii="Arial" w:hAnsi="Arial" w:cs="Arial"/>
      <w:sz w:val="26"/>
      <w:szCs w:val="26"/>
    </w:rPr>
  </w:style>
  <w:style w:type="paragraph" w:styleId="Bibliografa">
    <w:name w:val="Bibliography"/>
    <w:basedOn w:val="Normal"/>
    <w:next w:val="Normal"/>
    <w:uiPriority w:val="37"/>
    <w:unhideWhenUsed/>
    <w:rsid w:val="006D4EF7"/>
  </w:style>
  <w:style w:type="character" w:customStyle="1" w:styleId="Ttulo2Car">
    <w:name w:val="Título 2 Car"/>
    <w:basedOn w:val="Fuentedeprrafopredeter"/>
    <w:link w:val="Ttulo2"/>
    <w:uiPriority w:val="9"/>
    <w:rsid w:val="00AE080F"/>
    <w:rPr>
      <w:rFonts w:ascii="Arial" w:eastAsiaTheme="majorEastAsia" w:hAnsi="Arial" w:cstheme="majorBidi"/>
      <w:b/>
      <w:sz w:val="26"/>
      <w:szCs w:val="26"/>
    </w:rPr>
  </w:style>
  <w:style w:type="character" w:customStyle="1" w:styleId="Ttulo3Car">
    <w:name w:val="Título 3 Car"/>
    <w:basedOn w:val="Fuentedeprrafopredeter"/>
    <w:link w:val="Ttulo3"/>
    <w:uiPriority w:val="9"/>
    <w:rsid w:val="00AE080F"/>
    <w:rPr>
      <w:rFonts w:ascii="Arial" w:eastAsiaTheme="majorEastAsia" w:hAnsi="Arial" w:cstheme="majorBidi"/>
      <w:b/>
      <w:sz w:val="24"/>
      <w:szCs w:val="24"/>
    </w:rPr>
  </w:style>
  <w:style w:type="character" w:customStyle="1" w:styleId="Ttulo4Car">
    <w:name w:val="Título 4 Car"/>
    <w:basedOn w:val="Fuentedeprrafopredeter"/>
    <w:link w:val="Ttulo4"/>
    <w:uiPriority w:val="9"/>
    <w:rsid w:val="00D63CCD"/>
    <w:rPr>
      <w:rFonts w:asciiTheme="majorHAnsi" w:eastAsiaTheme="majorEastAsia" w:hAnsiTheme="majorHAnsi" w:cstheme="majorBidi"/>
      <w:i/>
      <w:iCs/>
      <w:color w:val="2E74B5" w:themeColor="accent1" w:themeShade="BF"/>
      <w:sz w:val="26"/>
      <w:szCs w:val="26"/>
    </w:rPr>
  </w:style>
  <w:style w:type="paragraph" w:styleId="TDC2">
    <w:name w:val="toc 2"/>
    <w:basedOn w:val="Normal"/>
    <w:next w:val="Normal"/>
    <w:autoRedefine/>
    <w:uiPriority w:val="39"/>
    <w:unhideWhenUsed/>
    <w:rsid w:val="00BF10FE"/>
    <w:pPr>
      <w:spacing w:after="100"/>
      <w:ind w:left="260"/>
    </w:pPr>
  </w:style>
  <w:style w:type="paragraph" w:styleId="TDC3">
    <w:name w:val="toc 3"/>
    <w:basedOn w:val="Normal"/>
    <w:next w:val="Normal"/>
    <w:autoRedefine/>
    <w:uiPriority w:val="39"/>
    <w:unhideWhenUsed/>
    <w:rsid w:val="00BF10FE"/>
    <w:pPr>
      <w:spacing w:after="100"/>
      <w:ind w:left="520"/>
    </w:pPr>
  </w:style>
  <w:style w:type="paragraph" w:styleId="Textonotapie">
    <w:name w:val="footnote text"/>
    <w:basedOn w:val="Normal"/>
    <w:link w:val="TextonotapieCar"/>
    <w:uiPriority w:val="99"/>
    <w:unhideWhenUsed/>
    <w:rsid w:val="002F2CFE"/>
    <w:pPr>
      <w:spacing w:after="0" w:line="240" w:lineRule="auto"/>
    </w:pPr>
    <w:rPr>
      <w:sz w:val="20"/>
      <w:szCs w:val="20"/>
    </w:rPr>
  </w:style>
  <w:style w:type="character" w:customStyle="1" w:styleId="TextonotapieCar">
    <w:name w:val="Texto nota pie Car"/>
    <w:basedOn w:val="Fuentedeprrafopredeter"/>
    <w:link w:val="Textonotapie"/>
    <w:uiPriority w:val="99"/>
    <w:rsid w:val="002F2CFE"/>
    <w:rPr>
      <w:rFonts w:ascii="Arial" w:hAnsi="Arial" w:cs="Arial"/>
      <w:sz w:val="20"/>
      <w:szCs w:val="20"/>
    </w:rPr>
  </w:style>
  <w:style w:type="character" w:styleId="Refdenotaalpie">
    <w:name w:val="footnote reference"/>
    <w:basedOn w:val="Fuentedeprrafopredeter"/>
    <w:uiPriority w:val="99"/>
    <w:semiHidden/>
    <w:unhideWhenUsed/>
    <w:rsid w:val="002F2CFE"/>
    <w:rPr>
      <w:vertAlign w:val="superscript"/>
    </w:rPr>
  </w:style>
  <w:style w:type="character" w:customStyle="1" w:styleId="Ttulo5Car">
    <w:name w:val="Título 5 Car"/>
    <w:basedOn w:val="Fuentedeprrafopredeter"/>
    <w:link w:val="Ttulo5"/>
    <w:uiPriority w:val="9"/>
    <w:rsid w:val="005E7156"/>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8B15F7"/>
  </w:style>
  <w:style w:type="paragraph" w:styleId="Textonotaalfinal">
    <w:name w:val="endnote text"/>
    <w:basedOn w:val="Normal"/>
    <w:link w:val="TextonotaalfinalCar"/>
    <w:uiPriority w:val="99"/>
    <w:semiHidden/>
    <w:unhideWhenUsed/>
    <w:rsid w:val="00577C5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7C54"/>
    <w:rPr>
      <w:rFonts w:ascii="Arial" w:hAnsi="Arial" w:cs="Arial"/>
      <w:sz w:val="20"/>
      <w:szCs w:val="20"/>
    </w:rPr>
  </w:style>
  <w:style w:type="character" w:styleId="Refdenotaalfinal">
    <w:name w:val="endnote reference"/>
    <w:basedOn w:val="Fuentedeprrafopredeter"/>
    <w:uiPriority w:val="99"/>
    <w:semiHidden/>
    <w:unhideWhenUsed/>
    <w:rsid w:val="00577C54"/>
    <w:rPr>
      <w:vertAlign w:val="superscript"/>
    </w:rPr>
  </w:style>
  <w:style w:type="paragraph" w:styleId="Textodeglobo">
    <w:name w:val="Balloon Text"/>
    <w:basedOn w:val="Normal"/>
    <w:link w:val="TextodegloboCar"/>
    <w:uiPriority w:val="99"/>
    <w:semiHidden/>
    <w:unhideWhenUsed/>
    <w:rsid w:val="00152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780">
      <w:bodyDiv w:val="1"/>
      <w:marLeft w:val="0"/>
      <w:marRight w:val="0"/>
      <w:marTop w:val="0"/>
      <w:marBottom w:val="0"/>
      <w:divBdr>
        <w:top w:val="none" w:sz="0" w:space="0" w:color="auto"/>
        <w:left w:val="none" w:sz="0" w:space="0" w:color="auto"/>
        <w:bottom w:val="none" w:sz="0" w:space="0" w:color="auto"/>
        <w:right w:val="none" w:sz="0" w:space="0" w:color="auto"/>
      </w:divBdr>
    </w:div>
    <w:div w:id="68771850">
      <w:bodyDiv w:val="1"/>
      <w:marLeft w:val="0"/>
      <w:marRight w:val="0"/>
      <w:marTop w:val="0"/>
      <w:marBottom w:val="0"/>
      <w:divBdr>
        <w:top w:val="none" w:sz="0" w:space="0" w:color="auto"/>
        <w:left w:val="none" w:sz="0" w:space="0" w:color="auto"/>
        <w:bottom w:val="none" w:sz="0" w:space="0" w:color="auto"/>
        <w:right w:val="none" w:sz="0" w:space="0" w:color="auto"/>
      </w:divBdr>
    </w:div>
    <w:div w:id="103153824">
      <w:bodyDiv w:val="1"/>
      <w:marLeft w:val="0"/>
      <w:marRight w:val="0"/>
      <w:marTop w:val="0"/>
      <w:marBottom w:val="0"/>
      <w:divBdr>
        <w:top w:val="none" w:sz="0" w:space="0" w:color="auto"/>
        <w:left w:val="none" w:sz="0" w:space="0" w:color="auto"/>
        <w:bottom w:val="none" w:sz="0" w:space="0" w:color="auto"/>
        <w:right w:val="none" w:sz="0" w:space="0" w:color="auto"/>
      </w:divBdr>
    </w:div>
    <w:div w:id="115876924">
      <w:bodyDiv w:val="1"/>
      <w:marLeft w:val="0"/>
      <w:marRight w:val="0"/>
      <w:marTop w:val="0"/>
      <w:marBottom w:val="0"/>
      <w:divBdr>
        <w:top w:val="none" w:sz="0" w:space="0" w:color="auto"/>
        <w:left w:val="none" w:sz="0" w:space="0" w:color="auto"/>
        <w:bottom w:val="none" w:sz="0" w:space="0" w:color="auto"/>
        <w:right w:val="none" w:sz="0" w:space="0" w:color="auto"/>
      </w:divBdr>
    </w:div>
    <w:div w:id="129829870">
      <w:bodyDiv w:val="1"/>
      <w:marLeft w:val="0"/>
      <w:marRight w:val="0"/>
      <w:marTop w:val="0"/>
      <w:marBottom w:val="0"/>
      <w:divBdr>
        <w:top w:val="none" w:sz="0" w:space="0" w:color="auto"/>
        <w:left w:val="none" w:sz="0" w:space="0" w:color="auto"/>
        <w:bottom w:val="none" w:sz="0" w:space="0" w:color="auto"/>
        <w:right w:val="none" w:sz="0" w:space="0" w:color="auto"/>
      </w:divBdr>
    </w:div>
    <w:div w:id="169030059">
      <w:bodyDiv w:val="1"/>
      <w:marLeft w:val="0"/>
      <w:marRight w:val="0"/>
      <w:marTop w:val="0"/>
      <w:marBottom w:val="0"/>
      <w:divBdr>
        <w:top w:val="none" w:sz="0" w:space="0" w:color="auto"/>
        <w:left w:val="none" w:sz="0" w:space="0" w:color="auto"/>
        <w:bottom w:val="none" w:sz="0" w:space="0" w:color="auto"/>
        <w:right w:val="none" w:sz="0" w:space="0" w:color="auto"/>
      </w:divBdr>
    </w:div>
    <w:div w:id="197395139">
      <w:bodyDiv w:val="1"/>
      <w:marLeft w:val="0"/>
      <w:marRight w:val="0"/>
      <w:marTop w:val="0"/>
      <w:marBottom w:val="0"/>
      <w:divBdr>
        <w:top w:val="none" w:sz="0" w:space="0" w:color="auto"/>
        <w:left w:val="none" w:sz="0" w:space="0" w:color="auto"/>
        <w:bottom w:val="none" w:sz="0" w:space="0" w:color="auto"/>
        <w:right w:val="none" w:sz="0" w:space="0" w:color="auto"/>
      </w:divBdr>
    </w:div>
    <w:div w:id="319964026">
      <w:bodyDiv w:val="1"/>
      <w:marLeft w:val="0"/>
      <w:marRight w:val="0"/>
      <w:marTop w:val="0"/>
      <w:marBottom w:val="0"/>
      <w:divBdr>
        <w:top w:val="none" w:sz="0" w:space="0" w:color="auto"/>
        <w:left w:val="none" w:sz="0" w:space="0" w:color="auto"/>
        <w:bottom w:val="none" w:sz="0" w:space="0" w:color="auto"/>
        <w:right w:val="none" w:sz="0" w:space="0" w:color="auto"/>
      </w:divBdr>
    </w:div>
    <w:div w:id="392318624">
      <w:bodyDiv w:val="1"/>
      <w:marLeft w:val="0"/>
      <w:marRight w:val="0"/>
      <w:marTop w:val="0"/>
      <w:marBottom w:val="0"/>
      <w:divBdr>
        <w:top w:val="none" w:sz="0" w:space="0" w:color="auto"/>
        <w:left w:val="none" w:sz="0" w:space="0" w:color="auto"/>
        <w:bottom w:val="none" w:sz="0" w:space="0" w:color="auto"/>
        <w:right w:val="none" w:sz="0" w:space="0" w:color="auto"/>
      </w:divBdr>
    </w:div>
    <w:div w:id="394207825">
      <w:bodyDiv w:val="1"/>
      <w:marLeft w:val="0"/>
      <w:marRight w:val="0"/>
      <w:marTop w:val="0"/>
      <w:marBottom w:val="0"/>
      <w:divBdr>
        <w:top w:val="none" w:sz="0" w:space="0" w:color="auto"/>
        <w:left w:val="none" w:sz="0" w:space="0" w:color="auto"/>
        <w:bottom w:val="none" w:sz="0" w:space="0" w:color="auto"/>
        <w:right w:val="none" w:sz="0" w:space="0" w:color="auto"/>
      </w:divBdr>
    </w:div>
    <w:div w:id="426581436">
      <w:bodyDiv w:val="1"/>
      <w:marLeft w:val="0"/>
      <w:marRight w:val="0"/>
      <w:marTop w:val="0"/>
      <w:marBottom w:val="0"/>
      <w:divBdr>
        <w:top w:val="none" w:sz="0" w:space="0" w:color="auto"/>
        <w:left w:val="none" w:sz="0" w:space="0" w:color="auto"/>
        <w:bottom w:val="none" w:sz="0" w:space="0" w:color="auto"/>
        <w:right w:val="none" w:sz="0" w:space="0" w:color="auto"/>
      </w:divBdr>
    </w:div>
    <w:div w:id="434447443">
      <w:bodyDiv w:val="1"/>
      <w:marLeft w:val="0"/>
      <w:marRight w:val="0"/>
      <w:marTop w:val="0"/>
      <w:marBottom w:val="0"/>
      <w:divBdr>
        <w:top w:val="none" w:sz="0" w:space="0" w:color="auto"/>
        <w:left w:val="none" w:sz="0" w:space="0" w:color="auto"/>
        <w:bottom w:val="none" w:sz="0" w:space="0" w:color="auto"/>
        <w:right w:val="none" w:sz="0" w:space="0" w:color="auto"/>
      </w:divBdr>
    </w:div>
    <w:div w:id="507258802">
      <w:bodyDiv w:val="1"/>
      <w:marLeft w:val="0"/>
      <w:marRight w:val="0"/>
      <w:marTop w:val="0"/>
      <w:marBottom w:val="0"/>
      <w:divBdr>
        <w:top w:val="none" w:sz="0" w:space="0" w:color="auto"/>
        <w:left w:val="none" w:sz="0" w:space="0" w:color="auto"/>
        <w:bottom w:val="none" w:sz="0" w:space="0" w:color="auto"/>
        <w:right w:val="none" w:sz="0" w:space="0" w:color="auto"/>
      </w:divBdr>
    </w:div>
    <w:div w:id="551425391">
      <w:bodyDiv w:val="1"/>
      <w:marLeft w:val="0"/>
      <w:marRight w:val="0"/>
      <w:marTop w:val="0"/>
      <w:marBottom w:val="0"/>
      <w:divBdr>
        <w:top w:val="none" w:sz="0" w:space="0" w:color="auto"/>
        <w:left w:val="none" w:sz="0" w:space="0" w:color="auto"/>
        <w:bottom w:val="none" w:sz="0" w:space="0" w:color="auto"/>
        <w:right w:val="none" w:sz="0" w:space="0" w:color="auto"/>
      </w:divBdr>
    </w:div>
    <w:div w:id="568423459">
      <w:bodyDiv w:val="1"/>
      <w:marLeft w:val="0"/>
      <w:marRight w:val="0"/>
      <w:marTop w:val="0"/>
      <w:marBottom w:val="0"/>
      <w:divBdr>
        <w:top w:val="none" w:sz="0" w:space="0" w:color="auto"/>
        <w:left w:val="none" w:sz="0" w:space="0" w:color="auto"/>
        <w:bottom w:val="none" w:sz="0" w:space="0" w:color="auto"/>
        <w:right w:val="none" w:sz="0" w:space="0" w:color="auto"/>
      </w:divBdr>
    </w:div>
    <w:div w:id="598753978">
      <w:bodyDiv w:val="1"/>
      <w:marLeft w:val="0"/>
      <w:marRight w:val="0"/>
      <w:marTop w:val="0"/>
      <w:marBottom w:val="0"/>
      <w:divBdr>
        <w:top w:val="none" w:sz="0" w:space="0" w:color="auto"/>
        <w:left w:val="none" w:sz="0" w:space="0" w:color="auto"/>
        <w:bottom w:val="none" w:sz="0" w:space="0" w:color="auto"/>
        <w:right w:val="none" w:sz="0" w:space="0" w:color="auto"/>
      </w:divBdr>
    </w:div>
    <w:div w:id="609775832">
      <w:bodyDiv w:val="1"/>
      <w:marLeft w:val="0"/>
      <w:marRight w:val="0"/>
      <w:marTop w:val="0"/>
      <w:marBottom w:val="0"/>
      <w:divBdr>
        <w:top w:val="none" w:sz="0" w:space="0" w:color="auto"/>
        <w:left w:val="none" w:sz="0" w:space="0" w:color="auto"/>
        <w:bottom w:val="none" w:sz="0" w:space="0" w:color="auto"/>
        <w:right w:val="none" w:sz="0" w:space="0" w:color="auto"/>
      </w:divBdr>
    </w:div>
    <w:div w:id="661854433">
      <w:bodyDiv w:val="1"/>
      <w:marLeft w:val="0"/>
      <w:marRight w:val="0"/>
      <w:marTop w:val="0"/>
      <w:marBottom w:val="0"/>
      <w:divBdr>
        <w:top w:val="none" w:sz="0" w:space="0" w:color="auto"/>
        <w:left w:val="none" w:sz="0" w:space="0" w:color="auto"/>
        <w:bottom w:val="none" w:sz="0" w:space="0" w:color="auto"/>
        <w:right w:val="none" w:sz="0" w:space="0" w:color="auto"/>
      </w:divBdr>
    </w:div>
    <w:div w:id="763770072">
      <w:bodyDiv w:val="1"/>
      <w:marLeft w:val="0"/>
      <w:marRight w:val="0"/>
      <w:marTop w:val="0"/>
      <w:marBottom w:val="0"/>
      <w:divBdr>
        <w:top w:val="none" w:sz="0" w:space="0" w:color="auto"/>
        <w:left w:val="none" w:sz="0" w:space="0" w:color="auto"/>
        <w:bottom w:val="none" w:sz="0" w:space="0" w:color="auto"/>
        <w:right w:val="none" w:sz="0" w:space="0" w:color="auto"/>
      </w:divBdr>
    </w:div>
    <w:div w:id="778840813">
      <w:bodyDiv w:val="1"/>
      <w:marLeft w:val="0"/>
      <w:marRight w:val="0"/>
      <w:marTop w:val="0"/>
      <w:marBottom w:val="0"/>
      <w:divBdr>
        <w:top w:val="none" w:sz="0" w:space="0" w:color="auto"/>
        <w:left w:val="none" w:sz="0" w:space="0" w:color="auto"/>
        <w:bottom w:val="none" w:sz="0" w:space="0" w:color="auto"/>
        <w:right w:val="none" w:sz="0" w:space="0" w:color="auto"/>
      </w:divBdr>
    </w:div>
    <w:div w:id="796994483">
      <w:bodyDiv w:val="1"/>
      <w:marLeft w:val="0"/>
      <w:marRight w:val="0"/>
      <w:marTop w:val="0"/>
      <w:marBottom w:val="0"/>
      <w:divBdr>
        <w:top w:val="none" w:sz="0" w:space="0" w:color="auto"/>
        <w:left w:val="none" w:sz="0" w:space="0" w:color="auto"/>
        <w:bottom w:val="none" w:sz="0" w:space="0" w:color="auto"/>
        <w:right w:val="none" w:sz="0" w:space="0" w:color="auto"/>
      </w:divBdr>
    </w:div>
    <w:div w:id="861286327">
      <w:bodyDiv w:val="1"/>
      <w:marLeft w:val="0"/>
      <w:marRight w:val="0"/>
      <w:marTop w:val="0"/>
      <w:marBottom w:val="0"/>
      <w:divBdr>
        <w:top w:val="none" w:sz="0" w:space="0" w:color="auto"/>
        <w:left w:val="none" w:sz="0" w:space="0" w:color="auto"/>
        <w:bottom w:val="none" w:sz="0" w:space="0" w:color="auto"/>
        <w:right w:val="none" w:sz="0" w:space="0" w:color="auto"/>
      </w:divBdr>
    </w:div>
    <w:div w:id="1018701194">
      <w:bodyDiv w:val="1"/>
      <w:marLeft w:val="0"/>
      <w:marRight w:val="0"/>
      <w:marTop w:val="0"/>
      <w:marBottom w:val="0"/>
      <w:divBdr>
        <w:top w:val="none" w:sz="0" w:space="0" w:color="auto"/>
        <w:left w:val="none" w:sz="0" w:space="0" w:color="auto"/>
        <w:bottom w:val="none" w:sz="0" w:space="0" w:color="auto"/>
        <w:right w:val="none" w:sz="0" w:space="0" w:color="auto"/>
      </w:divBdr>
    </w:div>
    <w:div w:id="1127819929">
      <w:bodyDiv w:val="1"/>
      <w:marLeft w:val="0"/>
      <w:marRight w:val="0"/>
      <w:marTop w:val="0"/>
      <w:marBottom w:val="0"/>
      <w:divBdr>
        <w:top w:val="none" w:sz="0" w:space="0" w:color="auto"/>
        <w:left w:val="none" w:sz="0" w:space="0" w:color="auto"/>
        <w:bottom w:val="none" w:sz="0" w:space="0" w:color="auto"/>
        <w:right w:val="none" w:sz="0" w:space="0" w:color="auto"/>
      </w:divBdr>
    </w:div>
    <w:div w:id="1132603153">
      <w:bodyDiv w:val="1"/>
      <w:marLeft w:val="0"/>
      <w:marRight w:val="0"/>
      <w:marTop w:val="0"/>
      <w:marBottom w:val="0"/>
      <w:divBdr>
        <w:top w:val="none" w:sz="0" w:space="0" w:color="auto"/>
        <w:left w:val="none" w:sz="0" w:space="0" w:color="auto"/>
        <w:bottom w:val="none" w:sz="0" w:space="0" w:color="auto"/>
        <w:right w:val="none" w:sz="0" w:space="0" w:color="auto"/>
      </w:divBdr>
    </w:div>
    <w:div w:id="1260720423">
      <w:bodyDiv w:val="1"/>
      <w:marLeft w:val="0"/>
      <w:marRight w:val="0"/>
      <w:marTop w:val="0"/>
      <w:marBottom w:val="0"/>
      <w:divBdr>
        <w:top w:val="none" w:sz="0" w:space="0" w:color="auto"/>
        <w:left w:val="none" w:sz="0" w:space="0" w:color="auto"/>
        <w:bottom w:val="none" w:sz="0" w:space="0" w:color="auto"/>
        <w:right w:val="none" w:sz="0" w:space="0" w:color="auto"/>
      </w:divBdr>
    </w:div>
    <w:div w:id="1452171454">
      <w:bodyDiv w:val="1"/>
      <w:marLeft w:val="0"/>
      <w:marRight w:val="0"/>
      <w:marTop w:val="0"/>
      <w:marBottom w:val="0"/>
      <w:divBdr>
        <w:top w:val="none" w:sz="0" w:space="0" w:color="auto"/>
        <w:left w:val="none" w:sz="0" w:space="0" w:color="auto"/>
        <w:bottom w:val="none" w:sz="0" w:space="0" w:color="auto"/>
        <w:right w:val="none" w:sz="0" w:space="0" w:color="auto"/>
      </w:divBdr>
    </w:div>
    <w:div w:id="1454403040">
      <w:bodyDiv w:val="1"/>
      <w:marLeft w:val="0"/>
      <w:marRight w:val="0"/>
      <w:marTop w:val="0"/>
      <w:marBottom w:val="0"/>
      <w:divBdr>
        <w:top w:val="none" w:sz="0" w:space="0" w:color="auto"/>
        <w:left w:val="none" w:sz="0" w:space="0" w:color="auto"/>
        <w:bottom w:val="none" w:sz="0" w:space="0" w:color="auto"/>
        <w:right w:val="none" w:sz="0" w:space="0" w:color="auto"/>
      </w:divBdr>
    </w:div>
    <w:div w:id="1586499305">
      <w:bodyDiv w:val="1"/>
      <w:marLeft w:val="0"/>
      <w:marRight w:val="0"/>
      <w:marTop w:val="0"/>
      <w:marBottom w:val="0"/>
      <w:divBdr>
        <w:top w:val="none" w:sz="0" w:space="0" w:color="auto"/>
        <w:left w:val="none" w:sz="0" w:space="0" w:color="auto"/>
        <w:bottom w:val="none" w:sz="0" w:space="0" w:color="auto"/>
        <w:right w:val="none" w:sz="0" w:space="0" w:color="auto"/>
      </w:divBdr>
    </w:div>
    <w:div w:id="1606306714">
      <w:bodyDiv w:val="1"/>
      <w:marLeft w:val="0"/>
      <w:marRight w:val="0"/>
      <w:marTop w:val="0"/>
      <w:marBottom w:val="0"/>
      <w:divBdr>
        <w:top w:val="none" w:sz="0" w:space="0" w:color="auto"/>
        <w:left w:val="none" w:sz="0" w:space="0" w:color="auto"/>
        <w:bottom w:val="none" w:sz="0" w:space="0" w:color="auto"/>
        <w:right w:val="none" w:sz="0" w:space="0" w:color="auto"/>
      </w:divBdr>
    </w:div>
    <w:div w:id="1640916039">
      <w:bodyDiv w:val="1"/>
      <w:marLeft w:val="0"/>
      <w:marRight w:val="0"/>
      <w:marTop w:val="0"/>
      <w:marBottom w:val="0"/>
      <w:divBdr>
        <w:top w:val="none" w:sz="0" w:space="0" w:color="auto"/>
        <w:left w:val="none" w:sz="0" w:space="0" w:color="auto"/>
        <w:bottom w:val="none" w:sz="0" w:space="0" w:color="auto"/>
        <w:right w:val="none" w:sz="0" w:space="0" w:color="auto"/>
      </w:divBdr>
    </w:div>
    <w:div w:id="1644772473">
      <w:bodyDiv w:val="1"/>
      <w:marLeft w:val="0"/>
      <w:marRight w:val="0"/>
      <w:marTop w:val="0"/>
      <w:marBottom w:val="0"/>
      <w:divBdr>
        <w:top w:val="none" w:sz="0" w:space="0" w:color="auto"/>
        <w:left w:val="none" w:sz="0" w:space="0" w:color="auto"/>
        <w:bottom w:val="none" w:sz="0" w:space="0" w:color="auto"/>
        <w:right w:val="none" w:sz="0" w:space="0" w:color="auto"/>
      </w:divBdr>
    </w:div>
    <w:div w:id="1698117198">
      <w:bodyDiv w:val="1"/>
      <w:marLeft w:val="0"/>
      <w:marRight w:val="0"/>
      <w:marTop w:val="0"/>
      <w:marBottom w:val="0"/>
      <w:divBdr>
        <w:top w:val="none" w:sz="0" w:space="0" w:color="auto"/>
        <w:left w:val="none" w:sz="0" w:space="0" w:color="auto"/>
        <w:bottom w:val="none" w:sz="0" w:space="0" w:color="auto"/>
        <w:right w:val="none" w:sz="0" w:space="0" w:color="auto"/>
      </w:divBdr>
    </w:div>
    <w:div w:id="1775709334">
      <w:bodyDiv w:val="1"/>
      <w:marLeft w:val="0"/>
      <w:marRight w:val="0"/>
      <w:marTop w:val="0"/>
      <w:marBottom w:val="0"/>
      <w:divBdr>
        <w:top w:val="none" w:sz="0" w:space="0" w:color="auto"/>
        <w:left w:val="none" w:sz="0" w:space="0" w:color="auto"/>
        <w:bottom w:val="none" w:sz="0" w:space="0" w:color="auto"/>
        <w:right w:val="none" w:sz="0" w:space="0" w:color="auto"/>
      </w:divBdr>
    </w:div>
    <w:div w:id="1888374876">
      <w:bodyDiv w:val="1"/>
      <w:marLeft w:val="0"/>
      <w:marRight w:val="0"/>
      <w:marTop w:val="0"/>
      <w:marBottom w:val="0"/>
      <w:divBdr>
        <w:top w:val="none" w:sz="0" w:space="0" w:color="auto"/>
        <w:left w:val="none" w:sz="0" w:space="0" w:color="auto"/>
        <w:bottom w:val="none" w:sz="0" w:space="0" w:color="auto"/>
        <w:right w:val="none" w:sz="0" w:space="0" w:color="auto"/>
      </w:divBdr>
    </w:div>
    <w:div w:id="1931622454">
      <w:bodyDiv w:val="1"/>
      <w:marLeft w:val="0"/>
      <w:marRight w:val="0"/>
      <w:marTop w:val="0"/>
      <w:marBottom w:val="0"/>
      <w:divBdr>
        <w:top w:val="none" w:sz="0" w:space="0" w:color="auto"/>
        <w:left w:val="none" w:sz="0" w:space="0" w:color="auto"/>
        <w:bottom w:val="none" w:sz="0" w:space="0" w:color="auto"/>
        <w:right w:val="none" w:sz="0" w:space="0" w:color="auto"/>
      </w:divBdr>
    </w:div>
    <w:div w:id="2027099742">
      <w:bodyDiv w:val="1"/>
      <w:marLeft w:val="0"/>
      <w:marRight w:val="0"/>
      <w:marTop w:val="0"/>
      <w:marBottom w:val="0"/>
      <w:divBdr>
        <w:top w:val="none" w:sz="0" w:space="0" w:color="auto"/>
        <w:left w:val="none" w:sz="0" w:space="0" w:color="auto"/>
        <w:bottom w:val="none" w:sz="0" w:space="0" w:color="auto"/>
        <w:right w:val="none" w:sz="0" w:space="0" w:color="auto"/>
      </w:divBdr>
    </w:div>
    <w:div w:id="2088650022">
      <w:bodyDiv w:val="1"/>
      <w:marLeft w:val="0"/>
      <w:marRight w:val="0"/>
      <w:marTop w:val="0"/>
      <w:marBottom w:val="0"/>
      <w:divBdr>
        <w:top w:val="none" w:sz="0" w:space="0" w:color="auto"/>
        <w:left w:val="none" w:sz="0" w:space="0" w:color="auto"/>
        <w:bottom w:val="none" w:sz="0" w:space="0" w:color="auto"/>
        <w:right w:val="none" w:sz="0" w:space="0" w:color="auto"/>
      </w:divBdr>
    </w:div>
    <w:div w:id="2103138448">
      <w:bodyDiv w:val="1"/>
      <w:marLeft w:val="0"/>
      <w:marRight w:val="0"/>
      <w:marTop w:val="0"/>
      <w:marBottom w:val="0"/>
      <w:divBdr>
        <w:top w:val="none" w:sz="0" w:space="0" w:color="auto"/>
        <w:left w:val="none" w:sz="0" w:space="0" w:color="auto"/>
        <w:bottom w:val="none" w:sz="0" w:space="0" w:color="auto"/>
        <w:right w:val="none" w:sz="0" w:space="0" w:color="auto"/>
      </w:divBdr>
    </w:div>
    <w:div w:id="21065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P/ProfessionalInterest/Pages/MedicalEthics.aspx" TargetMode="External"/><Relationship Id="rId13" Type="http://schemas.openxmlformats.org/officeDocument/2006/relationships/hyperlink" Target="https://www.corteidh.or.cr/tablas/r34857.pdf" TargetMode="External"/><Relationship Id="rId18" Type="http://schemas.openxmlformats.org/officeDocument/2006/relationships/hyperlink" Target="https://repositorio.uasb.edu.ec/bitstream/10644/5934/1/SM210-Rodriguez-Que%20conocemos.pdf" TargetMode="External"/><Relationship Id="rId3" Type="http://schemas.openxmlformats.org/officeDocument/2006/relationships/hyperlink" Target="http://biblioteca.clacso.edu.ar/Venezuela/fundavives/20170103034143/pdf_133.pdf" TargetMode="External"/><Relationship Id="rId7" Type="http://schemas.openxmlformats.org/officeDocument/2006/relationships/hyperlink" Target="https://www.ohchr.org/SP/ProfessionalInterest/Pages/CESCR.aspx" TargetMode="External"/><Relationship Id="rId12" Type="http://schemas.openxmlformats.org/officeDocument/2006/relationships/hyperlink" Target="https://www.oas.org/dil/esp/tratados_B-32_Convencion_Americana_sobre_Derechos_Humanos.pdf" TargetMode="External"/><Relationship Id="rId17" Type="http://schemas.openxmlformats.org/officeDocument/2006/relationships/hyperlink" Target="https://scielo.conicyt.cl/pdf/estconst/v11n2/art08.pdf" TargetMode="External"/><Relationship Id="rId2" Type="http://schemas.openxmlformats.org/officeDocument/2006/relationships/hyperlink" Target="https://foropenal.com/en/como-saber-si-alguien-es-o-no-preso-politico-estos-son-los-criterios/" TargetMode="External"/><Relationship Id="rId16" Type="http://schemas.openxmlformats.org/officeDocument/2006/relationships/hyperlink" Target="https://www.dejusticia.org/wp-content/uploads/2008/07/El-derecho-a-la-salud.pdf" TargetMode="External"/><Relationship Id="rId1" Type="http://schemas.openxmlformats.org/officeDocument/2006/relationships/hyperlink" Target="http://repositori.uji.es/xmlui/bitstream/handle/10234/183206/millars_web_46__2019_1-193-217.pdf?sequence=1&amp;isAllowed=y" TargetMode="External"/><Relationship Id="rId6" Type="http://schemas.openxmlformats.org/officeDocument/2006/relationships/hyperlink" Target="https://scielo.conicyt.cl/pdf/estconst/v7n2/art07.pdf" TargetMode="External"/><Relationship Id="rId11" Type="http://schemas.openxmlformats.org/officeDocument/2006/relationships/hyperlink" Target="https://dialnet.unirioja.es/descarga/articulo/6302551.pdf" TargetMode="External"/><Relationship Id="rId5" Type="http://schemas.openxmlformats.org/officeDocument/2006/relationships/hyperlink" Target="https://www.ohchr.org/EN/UDHR/Documents/UDHR_Translations/spn.pdf" TargetMode="External"/><Relationship Id="rId15" Type="http://schemas.openxmlformats.org/officeDocument/2006/relationships/hyperlink" Target="https://www.redalyc.org/pdf/705/70517572010.pdf" TargetMode="External"/><Relationship Id="rId10" Type="http://schemas.openxmlformats.org/officeDocument/2006/relationships/hyperlink" Target="http://www.oas.org/es/cidh/mandato/Basicos/declaracion.asp" TargetMode="External"/><Relationship Id="rId19" Type="http://schemas.openxmlformats.org/officeDocument/2006/relationships/hyperlink" Target="https://www.ohchr.org/Documents/Publications/Factsheet31sp.pdf" TargetMode="External"/><Relationship Id="rId4" Type="http://schemas.openxmlformats.org/officeDocument/2006/relationships/hyperlink" Target="http://www.derechos.org.ve/pw/wp-content/uploads/Personasdetenidas.pdf" TargetMode="External"/><Relationship Id="rId9" Type="http://schemas.openxmlformats.org/officeDocument/2006/relationships/hyperlink" Target="https://scielo.conicyt.cl/pdf/rdpucv/n47/art12.pdf" TargetMode="External"/><Relationship Id="rId14" Type="http://schemas.openxmlformats.org/officeDocument/2006/relationships/hyperlink" Target="http://www.derecho.uba.ar/publicaciones/libros/pdf/estudios-acerca-del-derecho-de-la-salud/estudios-derecho-de-salud-marisa-aizenberg.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INN18</b:Tag>
    <b:SourceType>JournalArticle</b:SourceType>
    <b:Guid>{5A20C3C4-A1B5-48E0-B810-4C5E3615C51C}</b:Guid>
    <b:Title>Consideraciones sobre las sentencias n° 446, 693, 1070 de la sala constitucional y la n° 136 de la sala de casación civil en el procedimiento de divorcio en materia de protección</b:Title>
    <b:Year>2018</b:Year>
    <b:Author>
      <b:Author>
        <b:NameList>
          <b:Person>
            <b:Last>INNECCO</b:Last>
            <b:First>María</b:First>
            <b:Middle>F.</b:Middle>
          </b:Person>
        </b:NameList>
      </b:Author>
    </b:Author>
    <b:JournalName>Revista de la Facultad de Derecho, [revista en línea]</b:JournalName>
    <b:LCID>es-VE</b:LCID>
    <b:YearAccessed>2020</b:YearAccessed>
    <b:MonthAccessed>Diciembre</b:MonthAccessed>
    <b:DayAccessed>24</b:DayAccessed>
    <b:URL>http://revistasenlinea.saber.ucab.edu.ve/temas/index.php/rfderecho/article/download/4143/3502</b:URL>
    <b:RefOrder>3</b:RefOrder>
  </b:Source>
  <b:Source>
    <b:Tag>Sal20</b:Tag>
    <b:SourceType>Case</b:SourceType>
    <b:Guid>{9359C02C-DB45-43D4-90E2-811459BF4594}</b:Guid>
    <b:Title>Sala de Casación Civil. N° 136, 30-3-2017 (Rondón Fuentes vs. Covuccia Falco),</b:Title>
    <b:Court>Tribunal Supremo de Justicia [transcripción en línea],</b:Court>
    <b:YearAccessed>2020</b:YearAccessed>
    <b:MonthAccessed>Diciembre</b:MonthAccessed>
    <b:DayAccessed>25</b:DayAccessed>
    <b:URL>http://historico.tsj.gob.ve/decisiones/scc/marzo/197371-RC.000136-30317-2017-16-476.HTML</b:URL>
    <b:RefOrder>4</b:RefOrder>
  </b:Source>
  <b:Source>
    <b:Tag>VAR20</b:Tag>
    <b:SourceType>JournalArticle</b:SourceType>
    <b:Guid>{D1BBAF44-7A1E-4FB3-B71B-CFFACB6C2B24}</b:Guid>
    <b:Title>El nuevo divorcio en Venezuela</b:Title>
    <b:Year>2020</b:Year>
    <b:JournalName>Revista venezolana de Legislación y Jurisprudencia, [revista en línea] </b:JournalName>
    <b:Author>
      <b:Author>
        <b:NameList>
          <b:Person>
            <b:Last>VARELA</b:Last>
            <b:First>Edison</b:First>
            <b:Middle>L.</b:Middle>
          </b:Person>
        </b:NameList>
      </b:Author>
    </b:Author>
    <b:YearAccessed>2021</b:YearAccessed>
    <b:MonthAccessed>Enero</b:MonthAccessed>
    <b:DayAccessed>02</b:DayAccessed>
    <b:URL>http://rvlj.com.ve/wp-content/uploads/2020/12/RVLJ-15-203-230.pdf</b:URL>
    <b:RefOrder>5</b:RefOrder>
  </b:Source>
  <b:Source>
    <b:Tag>CRE21</b:Tag>
    <b:SourceType>Misc</b:SourceType>
    <b:Guid>{87C8B7B0-8C97-446D-BEA8-BA93969452A1}</b:Guid>
    <b:Title>Análisis del divorcio por desafecto conforme la sentencia 1070 emanada de la Sala Constitucional en Venezuela. Trabajo de grado no publicado. Universidad Privada Rafael Bellosos Chacin, Maracaibo, Venezuela, [resumen en línea]</b:Title>
    <b:Author>
      <b:Author>
        <b:NameList>
          <b:Person>
            <b:Last>CRESPO J.</b:Last>
            <b:First>FIGUEROA</b:First>
            <b:Middle>K., HERNANDEZ A., Y MARVAL M. P.</b:Middle>
          </b:Person>
        </b:NameList>
      </b:Author>
    </b:Author>
    <b:URL>http://virtual.urbe.edu/tesispub/0108313/</b:URL>
    <b:YearAccessed>2021</b:YearAccessed>
    <b:MonthAccessed>enero</b:MonthAccessed>
    <b:DayAccessed>7</b:DayAccessed>
    <b:Year>2019</b:Year>
    <b:RefOrder>6</b:RefOrder>
  </b:Source>
  <b:Source>
    <b:Tag>For16</b:Tag>
    <b:SourceType>DocumentFromInternetSite</b:SourceType>
    <b:Guid>{04F94DEB-E5DA-4992-AE8F-1E11B755DECC}</b:Guid>
    <b:Title>Reporte sobre la Represión del Estado Venezolano 2014-2016</b:Title>
    <b:Year>2016</b:Year>
    <b:Author>
      <b:Author>
        <b:NameList>
          <b:Person>
            <b:Last>Venezolano</b:Last>
            <b:First>Foro</b:First>
            <b:Middle>Penal</b:Middle>
          </b:Person>
        </b:NameList>
      </b:Author>
    </b:Author>
    <b:Month>junio</b:Month>
    <b:Day>31</b:Day>
    <b:URL>https://foropenal.com/wp-content/uploads/2016/07/INFORME-REPRESION-2014-A-2016.pdf</b:URL>
    <b:RefOrder>1</b:RefOrder>
  </b:Source>
  <b:Source>
    <b:Tag>ElN17</b:Tag>
    <b:SourceType>InternetSite</b:SourceType>
    <b:Guid>{1460E441-E577-4C2A-87F6-4D1D2527127E}</b:Guid>
    <b:Title>Sabías que 75% de los reclusos en Venezuela no reciben atención médica</b:Title>
    <b:Year>2017</b:Year>
    <b:Author>
      <b:Author>
        <b:NameList>
          <b:Person>
            <b:Last>Cocuyo.</b:Last>
            <b:First>El</b:First>
            <b:Middle>Nacional y Efecto</b:Middle>
          </b:Person>
        </b:NameList>
      </b:Author>
    </b:Author>
    <b:Month>09</b:Month>
    <b:Day>22</b:Day>
    <b:YearAccessed>2021</b:YearAccessed>
    <b:MonthAccessed>05</b:MonthAccessed>
    <b:DayAccessed>03</b:DayAccessed>
    <b:URL>https://www.proiuris.org/</b:URL>
    <b:InternetSiteTitle>Proiuris</b:InternetSiteTitle>
    <b:RefOrder>2</b:RefOrder>
  </b:Source>
  <b:Source>
    <b:Tag>Hum18</b:Tag>
    <b:SourceType>InternetSite</b:SourceType>
    <b:Guid>{B78B19BC-F18B-472F-8235-247939510C14}</b:Guid>
    <b:Title>(ACNUDH)</b:Title>
    <b:Year>2018</b:Year>
    <b:Month>06</b:Month>
    <b:YearAccessed>2021</b:YearAccessed>
    <b:MonthAccessed>05</b:MonthAccessed>
    <b:DayAccessed>03</b:DayAccessed>
    <b:URL>https://www.ohchr.org/Documents/Countries/VE/VenezuelaReport2018_SP.pdf</b:URL>
    <b:Author>
      <b:Author>
        <b:NameList>
          <b:Person>
            <b:Last>Humanos</b:Last>
            <b:First>Oficina</b:First>
            <b:Middle>del Alto Comisionado de las Naciones Unidas para los Derechos</b:Middle>
          </b:Person>
        </b:NameList>
      </b:Author>
    </b:Author>
    <b:ShortTitle>Violaciones de los Derechos Humanos</b:ShortTitle>
    <b:RefOrder>7</b:RefOrder>
  </b:Source>
  <b:Source>
    <b:Tag>Ale12</b:Tag>
    <b:SourceType>Report</b:SourceType>
    <b:Guid>{5FFDFC70-BC41-4697-8DBE-D43C30CCA98E}</b:Guid>
    <b:Title>SALUD TRAS LAS REJAS: UN SISTEMA EN SALA DE ESPERA</b:Title>
    <b:Year>2012</b:Year>
    <b:Author>
      <b:Author>
        <b:NameList>
          <b:Person>
            <b:Last>Rodríguez Á.</b:Last>
            <b:First>Pérez</b:First>
            <b:Middle>A., Carrero G.</b:Middle>
          </b:Person>
        </b:NameList>
      </b:Author>
    </b:Author>
    <b:City>Caracas</b:City>
    <b:Department>Derecho</b:Department>
    <b:Institution>Universidad Central de Venezuela</b:Institution>
    <b:ThesisType>Tesis de Grado</b:ThesisType>
    <b:ShortTitle>Salud Tras Las Rejas</b:ShortTitle>
    <b:RefOrder>8</b:RefOrder>
  </b:Source>
  <b:Source>
    <b:Tag>Org20</b:Tag>
    <b:SourceType>Report</b:SourceType>
    <b:Guid>{C52CAF3B-7669-4640-8272-669F022EF666}</b:Guid>
    <b:Author>
      <b:Author>
        <b:NameList>
          <b:Person>
            <b:Last>Organización Mundial de la Salud</b:Last>
          </b:Person>
        </b:NameList>
      </b:Author>
    </b:Author>
    <b:Title>Preguntas y respuestas sobre la COVID-19 y otros temas de interes</b:Title>
    <b:Year>2020</b:Year>
    <b:RefOrder>9</b:RefOrder>
  </b:Source>
  <b:Source>
    <b:Tag>Ini20</b:Tag>
    <b:SourceType>DocumentFromInternetSite</b:SourceType>
    <b:Guid>{A572C02B-2716-4CA6-B76D-E5F541DBBA8E}</b:Guid>
    <b:Author>
      <b:Author>
        <b:NameList>
          <b:Person>
            <b:Last>Initiative</b:Last>
            <b:First>Open</b:First>
            <b:Middle>Society Justice</b:Middle>
          </b:Person>
        </b:NameList>
      </b:Author>
    </b:Author>
    <b:Title>El Derecho a la Atención Médica en Prisión durante la Pandemia de COVID-19</b:Title>
    <b:Year>2020</b:Year>
    <b:Month>julio</b:Month>
    <b:YearAccessed>2021</b:YearAccessed>
    <b:MonthAccessed>03</b:MonthAccessed>
    <b:DayAccessed>05</b:DayAccessed>
    <b:URL>https://www.justiceinitiative.org/uploads/e55afbb3-b35c-45dc-9c62-b7fb84a10ab1/el-derecho-a-la-atenci%C3%B3n-m%C3%A9dica-en-prisi%C3%B3n-durante-la-pandemia-de-covid-sp.pdf</b:URL>
    <b:RefOrder>10</b:RefOrder>
  </b:Source>
  <b:Source>
    <b:Tag>For20</b:Tag>
    <b:SourceType>DocumentFromInternetSite</b:SourceType>
    <b:Guid>{766C3718-34FB-494C-8FC3-574D2F4BE338}</b:Guid>
    <b:Author>
      <b:Author>
        <b:NameList>
          <b:Person>
            <b:Last>Venezolano</b:Last>
            <b:First>Foro</b:First>
            <b:Middle>Penal</b:Middle>
          </b:Person>
        </b:NameList>
      </b:Author>
    </b:Author>
    <b:Title>Reporte sobre el estado de salud de 42 presos políticos en Venezuela, al 23 de marzo de 2020</b:Title>
    <b:Year>2020</b:Year>
    <b:Month>03</b:Month>
    <b:Day>24</b:Day>
    <b:URL>https://foropenal.com/reporte-sobre-el-estado-de-salud-de-42-presos-politicos-en-venezuela-al-23-de-marzo-de-2020/</b:URL>
    <b:RefOrder>11</b:RefOrder>
  </b:Source>
  <b:Source>
    <b:Tag>20000</b:Tag>
    <b:SourceType>Book</b:SourceType>
    <b:Guid>{5783A6FC-672D-426E-8AE9-05A55AF14104}</b:Guid>
    <b:Author>
      <b:Author>
        <b:NameList>
          <b:Person>
            <b:Last>penitenciario</b:Last>
            <b:First>Ley</b:First>
            <b:Middle>de regimen</b:Middle>
          </b:Person>
        </b:NameList>
      </b:Author>
    </b:Author>
    <b:Title>Ley de Regimen Penitenciario</b:Title>
    <b:Year>2000</b:Year>
    <b:City>Caracas</b:City>
    <b:Publisher>Gaceta Oficial Republica Bolivariana de Venezuela Numero 36975, Caracas. Lunes 19 de Junio del 2000</b:Publisher>
    <b:RefOrder>12</b:RefOrder>
  </b:Source>
  <b:Source>
    <b:Tag>Com08</b:Tag>
    <b:SourceType>Book</b:SourceType>
    <b:Guid>{9F404047-5A29-4AFB-80AC-08411F7B0DF5}</b:Guid>
    <b:Author>
      <b:Author>
        <b:NameList>
          <b:Person>
            <b:Last>Humanos</b:Last>
            <b:First>Comision</b:First>
            <b:Middle>Interamerica de Derechos</b:Middle>
          </b:Person>
        </b:NameList>
      </b:Author>
    </b:Author>
    <b:Title>Principios y Buenas Prácticas sobre la Protección de las Personas Privadas de Libertad en las Américas</b:Title>
    <b:Year>2008</b:Year>
    <b:Publisher>Adoptados por la Comisión durante el 131º período ordinario de sesiones, celebrado del 3 al 14 de marzo de 2008</b:Publisher>
    <b:RefOrder>13</b:RefOrder>
  </b:Source>
</b:Sources>
</file>

<file path=customXml/itemProps1.xml><?xml version="1.0" encoding="utf-8"?>
<ds:datastoreItem xmlns:ds="http://schemas.openxmlformats.org/officeDocument/2006/customXml" ds:itemID="{61A5C2D2-F37E-4306-8E6A-2F73F2CA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78</Pages>
  <Words>19091</Words>
  <Characters>105003</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dc:creator>
  <cp:lastModifiedBy>LePeTite</cp:lastModifiedBy>
  <cp:revision>5</cp:revision>
  <dcterms:created xsi:type="dcterms:W3CDTF">2021-05-04T18:07:00Z</dcterms:created>
  <dcterms:modified xsi:type="dcterms:W3CDTF">2021-05-04T18:29:00Z</dcterms:modified>
</cp:coreProperties>
</file>